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897F9" w14:textId="77777777" w:rsidR="0059234A" w:rsidRPr="007153B1" w:rsidRDefault="0059234A" w:rsidP="0059234A">
      <w:pPr>
        <w:spacing w:after="0" w:line="240" w:lineRule="auto"/>
        <w:jc w:val="center"/>
        <w:rPr>
          <w:rFonts w:asciiTheme="minorHAnsi" w:hAnsiTheme="minorHAnsi" w:cstheme="minorHAnsi"/>
          <w:sz w:val="24"/>
          <w:szCs w:val="24"/>
          <w:highlight w:val="yellow"/>
        </w:rPr>
      </w:pPr>
      <w:r w:rsidRPr="007153B1">
        <w:rPr>
          <w:rFonts w:asciiTheme="minorHAnsi" w:hAnsiTheme="minorHAnsi" w:cstheme="minorHAnsi"/>
          <w:sz w:val="24"/>
          <w:szCs w:val="24"/>
          <w:highlight w:val="yellow"/>
        </w:rPr>
        <w:t>Print on Letterhead</w:t>
      </w:r>
    </w:p>
    <w:p w14:paraId="000AE7DA" w14:textId="39FB8165" w:rsidR="0059234A" w:rsidRPr="007153B1" w:rsidRDefault="0059234A" w:rsidP="0059234A">
      <w:pPr>
        <w:spacing w:after="0" w:line="240" w:lineRule="auto"/>
        <w:jc w:val="center"/>
        <w:rPr>
          <w:rFonts w:asciiTheme="minorHAnsi" w:hAnsiTheme="minorHAnsi" w:cstheme="minorHAnsi"/>
          <w:sz w:val="24"/>
          <w:szCs w:val="24"/>
          <w:highlight w:val="yellow"/>
        </w:rPr>
      </w:pPr>
      <w:r w:rsidRPr="007153B1">
        <w:rPr>
          <w:rFonts w:asciiTheme="minorHAnsi" w:hAnsiTheme="minorHAnsi" w:cstheme="minorHAnsi"/>
          <w:sz w:val="24"/>
          <w:szCs w:val="24"/>
          <w:highlight w:val="yellow"/>
        </w:rPr>
        <w:t xml:space="preserve">Email to </w:t>
      </w:r>
      <w:hyperlink r:id="rId8" w:history="1">
        <w:r w:rsidR="007153B1" w:rsidRPr="007153B1">
          <w:rPr>
            <w:rStyle w:val="Hyperlink"/>
            <w:rFonts w:asciiTheme="minorHAnsi" w:hAnsiTheme="minorHAnsi" w:cstheme="minorHAnsi"/>
            <w:sz w:val="24"/>
            <w:szCs w:val="24"/>
            <w:highlight w:val="yellow"/>
          </w:rPr>
          <w:t>Allison.RuffSchuurman@asm.ca.gov</w:t>
        </w:r>
      </w:hyperlink>
      <w:r w:rsidR="007153B1" w:rsidRPr="007153B1">
        <w:rPr>
          <w:rFonts w:asciiTheme="minorHAnsi" w:hAnsiTheme="minorHAnsi" w:cstheme="minorHAnsi"/>
          <w:sz w:val="24"/>
          <w:szCs w:val="24"/>
          <w:highlight w:val="yellow"/>
        </w:rPr>
        <w:t xml:space="preserve"> </w:t>
      </w:r>
      <w:r w:rsidRPr="007153B1">
        <w:rPr>
          <w:rFonts w:asciiTheme="minorHAnsi" w:hAnsiTheme="minorHAnsi" w:cstheme="minorHAnsi"/>
          <w:sz w:val="24"/>
          <w:szCs w:val="24"/>
          <w:highlight w:val="yellow"/>
        </w:rPr>
        <w:t xml:space="preserve">and </w:t>
      </w:r>
      <w:hyperlink r:id="rId9" w:history="1">
        <w:r w:rsidR="006324F3" w:rsidRPr="000428F7">
          <w:rPr>
            <w:rStyle w:val="Hyperlink"/>
            <w:rFonts w:asciiTheme="minorHAnsi" w:hAnsiTheme="minorHAnsi" w:cstheme="minorHAnsi"/>
            <w:sz w:val="24"/>
            <w:szCs w:val="24"/>
            <w:highlight w:val="yellow"/>
          </w:rPr>
          <w:t>csend@cwda.org</w:t>
        </w:r>
      </w:hyperlink>
      <w:r w:rsidRPr="007153B1">
        <w:rPr>
          <w:rFonts w:asciiTheme="minorHAnsi" w:hAnsiTheme="minorHAnsi" w:cstheme="minorHAnsi"/>
          <w:sz w:val="24"/>
          <w:szCs w:val="24"/>
          <w:highlight w:val="yellow"/>
        </w:rPr>
        <w:t xml:space="preserve"> </w:t>
      </w:r>
    </w:p>
    <w:p w14:paraId="3D6D591B" w14:textId="33449B47" w:rsidR="0059234A" w:rsidRPr="007153B1" w:rsidRDefault="00E03D5B" w:rsidP="0059234A">
      <w:pPr>
        <w:spacing w:after="0" w:line="240" w:lineRule="auto"/>
        <w:jc w:val="center"/>
        <w:rPr>
          <w:rFonts w:asciiTheme="minorHAnsi" w:hAnsiTheme="minorHAnsi" w:cstheme="minorHAnsi"/>
          <w:sz w:val="24"/>
          <w:szCs w:val="24"/>
          <w:highlight w:val="yellow"/>
        </w:rPr>
      </w:pPr>
      <w:r>
        <w:rPr>
          <w:rFonts w:asciiTheme="minorHAnsi" w:hAnsiTheme="minorHAnsi" w:cstheme="minorHAnsi"/>
          <w:sz w:val="24"/>
          <w:szCs w:val="24"/>
          <w:highlight w:val="yellow"/>
        </w:rPr>
        <w:t>NOTE: Please also</w:t>
      </w:r>
      <w:r w:rsidR="0059234A" w:rsidRPr="007153B1">
        <w:rPr>
          <w:rFonts w:asciiTheme="minorHAnsi" w:hAnsiTheme="minorHAnsi" w:cstheme="minorHAnsi"/>
          <w:sz w:val="24"/>
          <w:szCs w:val="24"/>
          <w:highlight w:val="yellow"/>
        </w:rPr>
        <w:t xml:space="preserve"> submit </w:t>
      </w:r>
      <w:r>
        <w:rPr>
          <w:rFonts w:asciiTheme="minorHAnsi" w:hAnsiTheme="minorHAnsi" w:cstheme="minorHAnsi"/>
          <w:sz w:val="24"/>
          <w:szCs w:val="24"/>
          <w:highlight w:val="yellow"/>
        </w:rPr>
        <w:t xml:space="preserve">all </w:t>
      </w:r>
      <w:r w:rsidR="0059234A" w:rsidRPr="007153B1">
        <w:rPr>
          <w:rFonts w:asciiTheme="minorHAnsi" w:hAnsiTheme="minorHAnsi" w:cstheme="minorHAnsi"/>
          <w:sz w:val="24"/>
          <w:szCs w:val="24"/>
          <w:highlight w:val="yellow"/>
        </w:rPr>
        <w:t xml:space="preserve">letters through the </w:t>
      </w:r>
      <w:hyperlink r:id="rId10" w:history="1">
        <w:r w:rsidR="0059234A" w:rsidRPr="007153B1">
          <w:rPr>
            <w:rStyle w:val="Hyperlink"/>
            <w:rFonts w:asciiTheme="minorHAnsi" w:hAnsiTheme="minorHAnsi" w:cstheme="minorHAnsi"/>
            <w:sz w:val="24"/>
            <w:szCs w:val="24"/>
            <w:highlight w:val="yellow"/>
          </w:rPr>
          <w:t>California Legislature Advocates Portal</w:t>
        </w:r>
      </w:hyperlink>
    </w:p>
    <w:p w14:paraId="27004285" w14:textId="77777777" w:rsidR="0059234A" w:rsidRPr="007153B1" w:rsidRDefault="0059234A" w:rsidP="0059234A">
      <w:pPr>
        <w:spacing w:after="0" w:line="240" w:lineRule="auto"/>
        <w:jc w:val="center"/>
        <w:rPr>
          <w:rFonts w:asciiTheme="minorHAnsi" w:hAnsiTheme="minorHAnsi" w:cstheme="minorHAnsi"/>
          <w:sz w:val="24"/>
          <w:szCs w:val="24"/>
          <w:highlight w:val="yellow"/>
        </w:rPr>
      </w:pPr>
    </w:p>
    <w:p w14:paraId="5004A409" w14:textId="77777777" w:rsidR="0059234A" w:rsidRPr="007153B1" w:rsidRDefault="0059234A" w:rsidP="0059234A">
      <w:pPr>
        <w:spacing w:after="0" w:line="240" w:lineRule="auto"/>
        <w:rPr>
          <w:rFonts w:asciiTheme="minorHAnsi" w:hAnsiTheme="minorHAnsi" w:cstheme="minorHAnsi"/>
          <w:sz w:val="24"/>
          <w:szCs w:val="24"/>
        </w:rPr>
      </w:pPr>
      <w:r w:rsidRPr="007153B1">
        <w:rPr>
          <w:rFonts w:asciiTheme="minorHAnsi" w:hAnsiTheme="minorHAnsi" w:cstheme="minorHAnsi"/>
          <w:sz w:val="24"/>
          <w:szCs w:val="24"/>
          <w:highlight w:val="yellow"/>
        </w:rPr>
        <w:t>[DATE]</w:t>
      </w:r>
    </w:p>
    <w:p w14:paraId="5D15BE31" w14:textId="77777777" w:rsidR="0059234A" w:rsidRPr="007153B1" w:rsidRDefault="0059234A" w:rsidP="0059234A">
      <w:pPr>
        <w:spacing w:after="0" w:line="240" w:lineRule="auto"/>
        <w:rPr>
          <w:rFonts w:asciiTheme="minorHAnsi" w:hAnsiTheme="minorHAnsi" w:cstheme="minorHAnsi"/>
          <w:sz w:val="24"/>
          <w:szCs w:val="24"/>
        </w:rPr>
      </w:pPr>
    </w:p>
    <w:p w14:paraId="7A52359C" w14:textId="00EEE5C0" w:rsidR="004F4AA9" w:rsidRPr="004F4AA9" w:rsidRDefault="004F4AA9" w:rsidP="004F4AA9">
      <w:pPr>
        <w:spacing w:after="0" w:line="240" w:lineRule="auto"/>
        <w:ind w:right="-864"/>
        <w:jc w:val="both"/>
        <w:rPr>
          <w:rFonts w:asciiTheme="minorHAnsi" w:hAnsiTheme="minorHAnsi" w:cstheme="minorHAnsi"/>
          <w:color w:val="000000" w:themeColor="text1"/>
          <w:sz w:val="24"/>
          <w:szCs w:val="24"/>
        </w:rPr>
      </w:pPr>
      <w:r w:rsidRPr="004F4AA9">
        <w:rPr>
          <w:rFonts w:asciiTheme="minorHAnsi" w:hAnsiTheme="minorHAnsi" w:cstheme="minorHAnsi"/>
          <w:color w:val="000000" w:themeColor="text1"/>
          <w:sz w:val="24"/>
          <w:szCs w:val="24"/>
        </w:rPr>
        <w:t xml:space="preserve">The Honorable </w:t>
      </w:r>
      <w:r w:rsidR="00E124EE">
        <w:rPr>
          <w:rFonts w:asciiTheme="minorHAnsi" w:hAnsiTheme="minorHAnsi" w:cstheme="minorHAnsi"/>
          <w:color w:val="000000" w:themeColor="text1"/>
          <w:sz w:val="24"/>
          <w:szCs w:val="24"/>
        </w:rPr>
        <w:t>Anthony Portantino</w:t>
      </w:r>
      <w:r w:rsidRPr="004F4AA9">
        <w:rPr>
          <w:rFonts w:asciiTheme="minorHAnsi" w:hAnsiTheme="minorHAnsi" w:cstheme="minorHAnsi"/>
          <w:color w:val="000000" w:themeColor="text1"/>
          <w:sz w:val="24"/>
          <w:szCs w:val="24"/>
        </w:rPr>
        <w:t>, Chair</w:t>
      </w:r>
    </w:p>
    <w:p w14:paraId="3EDFA878" w14:textId="0CFF8373" w:rsidR="004F4AA9" w:rsidRPr="004F4AA9" w:rsidRDefault="004F4AA9" w:rsidP="004F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64"/>
        <w:jc w:val="both"/>
        <w:rPr>
          <w:rFonts w:ascii="Calibri" w:hAnsi="Calibri" w:cs="Arial"/>
          <w:color w:val="000000" w:themeColor="text1"/>
          <w:sz w:val="24"/>
          <w:szCs w:val="24"/>
        </w:rPr>
      </w:pPr>
      <w:r w:rsidRPr="004F4AA9">
        <w:rPr>
          <w:rFonts w:ascii="Calibri" w:hAnsi="Calibri" w:cs="Arial"/>
          <w:color w:val="000000" w:themeColor="text1"/>
          <w:sz w:val="24"/>
          <w:szCs w:val="24"/>
        </w:rPr>
        <w:t xml:space="preserve">Senate </w:t>
      </w:r>
      <w:r w:rsidR="00E124EE">
        <w:rPr>
          <w:rFonts w:ascii="Calibri" w:hAnsi="Calibri" w:cs="Arial"/>
          <w:color w:val="000000" w:themeColor="text1"/>
          <w:sz w:val="24"/>
          <w:szCs w:val="24"/>
        </w:rPr>
        <w:t>Appropriations</w:t>
      </w:r>
      <w:r w:rsidRPr="004F4AA9">
        <w:rPr>
          <w:rFonts w:ascii="Calibri" w:hAnsi="Calibri" w:cs="Arial"/>
          <w:color w:val="000000" w:themeColor="text1"/>
          <w:sz w:val="24"/>
          <w:szCs w:val="24"/>
        </w:rPr>
        <w:t xml:space="preserve"> Committee</w:t>
      </w:r>
    </w:p>
    <w:p w14:paraId="4B92B026" w14:textId="70475A0B" w:rsidR="004D5263" w:rsidRDefault="004D5263" w:rsidP="004D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64"/>
        <w:jc w:val="both"/>
        <w:rPr>
          <w:rFonts w:ascii="Calibri" w:hAnsi="Calibri" w:cs="Arial"/>
          <w:color w:val="000000" w:themeColor="text1"/>
          <w:sz w:val="23"/>
          <w:szCs w:val="23"/>
        </w:rPr>
      </w:pPr>
      <w:r>
        <w:rPr>
          <w:rFonts w:ascii="Calibri" w:hAnsi="Calibri" w:cs="Arial"/>
          <w:color w:val="000000" w:themeColor="text1"/>
          <w:sz w:val="23"/>
          <w:szCs w:val="23"/>
        </w:rPr>
        <w:t xml:space="preserve">State Capitol, Room </w:t>
      </w:r>
      <w:r w:rsidR="00E124EE">
        <w:rPr>
          <w:rFonts w:ascii="Calibri" w:hAnsi="Calibri" w:cs="Arial"/>
          <w:color w:val="000000" w:themeColor="text1"/>
          <w:sz w:val="23"/>
          <w:szCs w:val="23"/>
        </w:rPr>
        <w:t>3086</w:t>
      </w:r>
    </w:p>
    <w:p w14:paraId="5C444BFF" w14:textId="77777777" w:rsidR="004F4AA9" w:rsidRPr="004F4AA9" w:rsidRDefault="004F4AA9" w:rsidP="004F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64"/>
        <w:jc w:val="both"/>
        <w:rPr>
          <w:rFonts w:ascii="Calibri" w:hAnsi="Calibri" w:cs="Arial"/>
          <w:sz w:val="24"/>
          <w:szCs w:val="24"/>
        </w:rPr>
      </w:pPr>
      <w:r w:rsidRPr="004F4AA9">
        <w:rPr>
          <w:rFonts w:ascii="Calibri" w:hAnsi="Calibri" w:cs="Arial"/>
          <w:sz w:val="24"/>
          <w:szCs w:val="24"/>
        </w:rPr>
        <w:t>Sacramento, CA 95814</w:t>
      </w:r>
    </w:p>
    <w:p w14:paraId="32E57A45" w14:textId="77777777" w:rsidR="00A42CB8" w:rsidRPr="007153B1" w:rsidRDefault="00A42CB8" w:rsidP="00A42CB8">
      <w:pPr>
        <w:spacing w:after="0" w:line="240" w:lineRule="auto"/>
        <w:rPr>
          <w:rFonts w:asciiTheme="minorHAnsi" w:hAnsiTheme="minorHAnsi" w:cstheme="minorHAnsi"/>
          <w:sz w:val="24"/>
          <w:szCs w:val="24"/>
        </w:rPr>
      </w:pPr>
      <w:r w:rsidRPr="007153B1">
        <w:rPr>
          <w:rFonts w:asciiTheme="minorHAnsi" w:hAnsiTheme="minorHAnsi" w:cstheme="minorHAnsi"/>
          <w:sz w:val="24"/>
          <w:szCs w:val="24"/>
        </w:rPr>
        <w:t xml:space="preserve"> </w:t>
      </w:r>
    </w:p>
    <w:p w14:paraId="28908322" w14:textId="77777777" w:rsidR="00A42CB8" w:rsidRPr="007153B1" w:rsidRDefault="00A42CB8" w:rsidP="00650E67">
      <w:pPr>
        <w:spacing w:after="0" w:line="240" w:lineRule="auto"/>
        <w:ind w:firstLine="720"/>
        <w:rPr>
          <w:rFonts w:asciiTheme="minorHAnsi" w:hAnsiTheme="minorHAnsi" w:cstheme="minorHAnsi"/>
          <w:sz w:val="24"/>
          <w:szCs w:val="24"/>
        </w:rPr>
      </w:pPr>
      <w:r w:rsidRPr="007153B1">
        <w:rPr>
          <w:rFonts w:asciiTheme="minorHAnsi" w:eastAsia="Calibri" w:hAnsiTheme="minorHAnsi" w:cstheme="minorHAnsi"/>
          <w:b/>
          <w:sz w:val="24"/>
          <w:szCs w:val="24"/>
        </w:rPr>
        <w:t xml:space="preserve">RE: AB </w:t>
      </w:r>
      <w:r w:rsidRPr="007153B1">
        <w:rPr>
          <w:rFonts w:asciiTheme="minorHAnsi" w:hAnsiTheme="minorHAnsi" w:cstheme="minorHAnsi"/>
          <w:b/>
          <w:sz w:val="24"/>
          <w:szCs w:val="24"/>
        </w:rPr>
        <w:t>531</w:t>
      </w:r>
      <w:r w:rsidRPr="007153B1">
        <w:rPr>
          <w:rFonts w:asciiTheme="minorHAnsi" w:eastAsia="Calibri" w:hAnsiTheme="minorHAnsi" w:cstheme="minorHAnsi"/>
          <w:b/>
          <w:sz w:val="24"/>
          <w:szCs w:val="24"/>
        </w:rPr>
        <w:t xml:space="preserve"> (</w:t>
      </w:r>
      <w:r w:rsidRPr="007153B1">
        <w:rPr>
          <w:rFonts w:asciiTheme="minorHAnsi" w:hAnsiTheme="minorHAnsi" w:cstheme="minorHAnsi"/>
          <w:b/>
          <w:sz w:val="24"/>
          <w:szCs w:val="24"/>
        </w:rPr>
        <w:t>Friedman</w:t>
      </w:r>
      <w:r w:rsidRPr="007153B1">
        <w:rPr>
          <w:rFonts w:asciiTheme="minorHAnsi" w:eastAsia="Calibri" w:hAnsiTheme="minorHAnsi" w:cstheme="minorHAnsi"/>
          <w:b/>
          <w:sz w:val="24"/>
          <w:szCs w:val="24"/>
        </w:rPr>
        <w:t xml:space="preserve">) </w:t>
      </w:r>
      <w:r w:rsidRPr="007153B1">
        <w:rPr>
          <w:rFonts w:asciiTheme="minorHAnsi" w:hAnsiTheme="minorHAnsi" w:cstheme="minorHAnsi"/>
          <w:b/>
          <w:sz w:val="24"/>
          <w:szCs w:val="24"/>
        </w:rPr>
        <w:t>Achieving the Vision of Extended Foster Care</w:t>
      </w:r>
      <w:r w:rsidRPr="007153B1">
        <w:rPr>
          <w:rFonts w:asciiTheme="minorHAnsi" w:hAnsiTheme="minorHAnsi" w:cstheme="minorHAnsi"/>
          <w:sz w:val="24"/>
          <w:szCs w:val="24"/>
        </w:rPr>
        <w:t xml:space="preserve"> </w:t>
      </w:r>
      <w:r w:rsidRPr="007153B1">
        <w:rPr>
          <w:rFonts w:asciiTheme="minorHAnsi" w:eastAsia="Calibri" w:hAnsiTheme="minorHAnsi" w:cstheme="minorHAnsi"/>
          <w:b/>
          <w:sz w:val="24"/>
          <w:szCs w:val="24"/>
        </w:rPr>
        <w:t>- SUPPORT</w:t>
      </w:r>
      <w:r w:rsidRPr="007153B1">
        <w:rPr>
          <w:rFonts w:asciiTheme="minorHAnsi" w:hAnsiTheme="minorHAnsi" w:cstheme="minorHAnsi"/>
          <w:sz w:val="24"/>
          <w:szCs w:val="24"/>
        </w:rPr>
        <w:t xml:space="preserve"> </w:t>
      </w:r>
    </w:p>
    <w:p w14:paraId="4B036F91" w14:textId="77777777" w:rsidR="00A42CB8" w:rsidRPr="007153B1" w:rsidRDefault="00A42CB8" w:rsidP="00A42CB8">
      <w:pPr>
        <w:spacing w:after="0" w:line="240" w:lineRule="auto"/>
        <w:rPr>
          <w:rFonts w:asciiTheme="minorHAnsi" w:hAnsiTheme="minorHAnsi" w:cstheme="minorHAnsi"/>
          <w:sz w:val="24"/>
          <w:szCs w:val="24"/>
        </w:rPr>
      </w:pPr>
      <w:r w:rsidRPr="007153B1">
        <w:rPr>
          <w:rFonts w:asciiTheme="minorHAnsi" w:hAnsiTheme="minorHAnsi" w:cstheme="minorHAnsi"/>
          <w:sz w:val="24"/>
          <w:szCs w:val="24"/>
        </w:rPr>
        <w:t xml:space="preserve"> </w:t>
      </w:r>
    </w:p>
    <w:p w14:paraId="5DDBDAB3" w14:textId="4B432FCD" w:rsidR="00A42CB8" w:rsidRPr="007153B1" w:rsidRDefault="00A42CB8" w:rsidP="00A42CB8">
      <w:pPr>
        <w:spacing w:after="0" w:line="240" w:lineRule="auto"/>
        <w:rPr>
          <w:rFonts w:asciiTheme="minorHAnsi" w:hAnsiTheme="minorHAnsi" w:cstheme="minorHAnsi"/>
          <w:sz w:val="24"/>
          <w:szCs w:val="24"/>
        </w:rPr>
      </w:pPr>
      <w:r w:rsidRPr="007153B1">
        <w:rPr>
          <w:rFonts w:asciiTheme="minorHAnsi" w:hAnsiTheme="minorHAnsi" w:cstheme="minorHAnsi"/>
          <w:sz w:val="24"/>
          <w:szCs w:val="24"/>
        </w:rPr>
        <w:t xml:space="preserve">Dear </w:t>
      </w:r>
      <w:r w:rsidR="004F4AA9">
        <w:rPr>
          <w:rFonts w:asciiTheme="minorHAnsi" w:hAnsiTheme="minorHAnsi" w:cstheme="minorHAnsi"/>
          <w:sz w:val="24"/>
          <w:szCs w:val="24"/>
        </w:rPr>
        <w:t xml:space="preserve">Senator </w:t>
      </w:r>
      <w:r w:rsidR="00E124EE">
        <w:rPr>
          <w:rFonts w:asciiTheme="minorHAnsi" w:hAnsiTheme="minorHAnsi" w:cstheme="minorHAnsi"/>
          <w:sz w:val="24"/>
          <w:szCs w:val="24"/>
        </w:rPr>
        <w:t>Portantino</w:t>
      </w:r>
      <w:r w:rsidRPr="007153B1">
        <w:rPr>
          <w:rFonts w:asciiTheme="minorHAnsi" w:hAnsiTheme="minorHAnsi" w:cstheme="minorHAnsi"/>
          <w:sz w:val="24"/>
          <w:szCs w:val="24"/>
        </w:rPr>
        <w:t xml:space="preserve">: </w:t>
      </w:r>
    </w:p>
    <w:p w14:paraId="7390BEC5" w14:textId="77777777" w:rsidR="00A42CB8" w:rsidRPr="007153B1" w:rsidRDefault="00A42CB8" w:rsidP="00A42CB8">
      <w:pPr>
        <w:spacing w:after="0" w:line="240" w:lineRule="auto"/>
        <w:rPr>
          <w:rFonts w:asciiTheme="minorHAnsi" w:hAnsiTheme="minorHAnsi" w:cstheme="minorHAnsi"/>
          <w:sz w:val="24"/>
          <w:szCs w:val="24"/>
        </w:rPr>
      </w:pPr>
    </w:p>
    <w:p w14:paraId="07DD0C37" w14:textId="76058475" w:rsidR="00A42CB8" w:rsidRPr="007153B1" w:rsidRDefault="00A42CB8" w:rsidP="00A42CB8">
      <w:pPr>
        <w:spacing w:after="0" w:line="240" w:lineRule="auto"/>
        <w:rPr>
          <w:rFonts w:asciiTheme="minorHAnsi" w:hAnsiTheme="minorHAnsi" w:cstheme="minorHAnsi"/>
          <w:sz w:val="24"/>
          <w:szCs w:val="24"/>
          <w:lang w:bidi="en-US"/>
        </w:rPr>
      </w:pPr>
      <w:r w:rsidRPr="007153B1">
        <w:rPr>
          <w:rFonts w:asciiTheme="minorHAnsi" w:hAnsiTheme="minorHAnsi" w:cstheme="minorHAnsi"/>
          <w:sz w:val="24"/>
          <w:szCs w:val="24"/>
        </w:rPr>
        <w:t xml:space="preserve"> </w:t>
      </w:r>
      <w:r w:rsidR="0059234A" w:rsidRPr="007153B1">
        <w:rPr>
          <w:rFonts w:asciiTheme="minorHAnsi" w:hAnsiTheme="minorHAnsi" w:cstheme="minorHAnsi"/>
          <w:sz w:val="24"/>
          <w:szCs w:val="24"/>
        </w:rPr>
        <w:t>On behalf of [</w:t>
      </w:r>
      <w:r w:rsidR="0059234A" w:rsidRPr="007153B1">
        <w:rPr>
          <w:rFonts w:asciiTheme="minorHAnsi" w:hAnsiTheme="minorHAnsi" w:cstheme="minorHAnsi"/>
          <w:sz w:val="24"/>
          <w:szCs w:val="24"/>
          <w:highlight w:val="yellow"/>
        </w:rPr>
        <w:t>Your Organization</w:t>
      </w:r>
      <w:r w:rsidR="0059234A" w:rsidRPr="007153B1">
        <w:rPr>
          <w:rFonts w:asciiTheme="minorHAnsi" w:hAnsiTheme="minorHAnsi" w:cstheme="minorHAnsi"/>
          <w:sz w:val="24"/>
          <w:szCs w:val="24"/>
        </w:rPr>
        <w:t xml:space="preserve">], I am writing </w:t>
      </w:r>
      <w:r w:rsidR="00E643A2">
        <w:rPr>
          <w:rFonts w:asciiTheme="minorHAnsi" w:eastAsia="Calibri" w:hAnsiTheme="minorHAnsi" w:cstheme="minorHAnsi"/>
          <w:sz w:val="24"/>
          <w:szCs w:val="24"/>
        </w:rPr>
        <w:t xml:space="preserve">in support of </w:t>
      </w:r>
      <w:r w:rsidRPr="007153B1">
        <w:rPr>
          <w:rFonts w:asciiTheme="minorHAnsi" w:hAnsiTheme="minorHAnsi" w:cstheme="minorHAnsi"/>
          <w:sz w:val="24"/>
          <w:szCs w:val="24"/>
        </w:rPr>
        <w:t xml:space="preserve">AB 531 (Friedman), which seeks to </w:t>
      </w:r>
      <w:r w:rsidRPr="007153B1">
        <w:rPr>
          <w:rFonts w:asciiTheme="minorHAnsi" w:hAnsiTheme="minorHAnsi" w:cstheme="minorHAnsi"/>
          <w:sz w:val="24"/>
          <w:szCs w:val="24"/>
          <w:lang w:bidi="en-US"/>
        </w:rPr>
        <w:t xml:space="preserve">ensure that the Extended Foster Youth Program </w:t>
      </w:r>
      <w:r w:rsidR="008B3B2C" w:rsidRPr="007153B1">
        <w:rPr>
          <w:rFonts w:asciiTheme="minorHAnsi" w:hAnsiTheme="minorHAnsi" w:cstheme="minorHAnsi"/>
          <w:sz w:val="24"/>
          <w:szCs w:val="24"/>
          <w:lang w:bidi="en-US"/>
        </w:rPr>
        <w:t xml:space="preserve">(EFC) </w:t>
      </w:r>
      <w:r w:rsidRPr="007153B1">
        <w:rPr>
          <w:rFonts w:asciiTheme="minorHAnsi" w:hAnsiTheme="minorHAnsi" w:cstheme="minorHAnsi"/>
          <w:sz w:val="24"/>
          <w:szCs w:val="24"/>
          <w:lang w:bidi="en-US"/>
        </w:rPr>
        <w:t xml:space="preserve">has sufficient capacity and supports to ensure that all eligible youth who opt to participate can take full advantage of the </w:t>
      </w:r>
      <w:r w:rsidR="008B3B2C" w:rsidRPr="007153B1">
        <w:rPr>
          <w:rFonts w:asciiTheme="minorHAnsi" w:hAnsiTheme="minorHAnsi" w:cstheme="minorHAnsi"/>
          <w:sz w:val="24"/>
          <w:szCs w:val="24"/>
          <w:lang w:bidi="en-US"/>
        </w:rPr>
        <w:t xml:space="preserve">transition to independence opportunities offered by the </w:t>
      </w:r>
      <w:r w:rsidRPr="007153B1">
        <w:rPr>
          <w:rFonts w:asciiTheme="minorHAnsi" w:hAnsiTheme="minorHAnsi" w:cstheme="minorHAnsi"/>
          <w:sz w:val="24"/>
          <w:szCs w:val="24"/>
          <w:lang w:bidi="en-US"/>
        </w:rPr>
        <w:t>program.</w:t>
      </w:r>
    </w:p>
    <w:p w14:paraId="462A4E81" w14:textId="77777777" w:rsidR="00A42CB8" w:rsidRPr="007153B1" w:rsidRDefault="00A42CB8" w:rsidP="00A42CB8">
      <w:pPr>
        <w:spacing w:after="0" w:line="240" w:lineRule="auto"/>
        <w:rPr>
          <w:rFonts w:asciiTheme="minorHAnsi" w:hAnsiTheme="minorHAnsi" w:cstheme="minorHAnsi"/>
          <w:sz w:val="24"/>
          <w:szCs w:val="24"/>
        </w:rPr>
      </w:pPr>
      <w:r w:rsidRPr="007153B1">
        <w:rPr>
          <w:rFonts w:asciiTheme="minorHAnsi" w:hAnsiTheme="minorHAnsi" w:cstheme="minorHAnsi"/>
          <w:sz w:val="24"/>
          <w:szCs w:val="24"/>
        </w:rPr>
        <w:t xml:space="preserve"> </w:t>
      </w:r>
    </w:p>
    <w:p w14:paraId="02D50774" w14:textId="77777777" w:rsidR="0059234A" w:rsidRPr="007153B1" w:rsidRDefault="0059234A" w:rsidP="0059234A">
      <w:pPr>
        <w:spacing w:line="240" w:lineRule="auto"/>
        <w:rPr>
          <w:rFonts w:asciiTheme="minorHAnsi" w:hAnsiTheme="minorHAnsi" w:cstheme="minorHAnsi"/>
          <w:sz w:val="24"/>
          <w:szCs w:val="24"/>
        </w:rPr>
      </w:pPr>
      <w:r w:rsidRPr="007153B1">
        <w:rPr>
          <w:rFonts w:asciiTheme="minorHAnsi" w:hAnsiTheme="minorHAnsi" w:cstheme="minorHAnsi"/>
          <w:sz w:val="24"/>
          <w:szCs w:val="24"/>
          <w:highlight w:val="yellow"/>
        </w:rPr>
        <w:t>[Insert paragraph about your organization]</w:t>
      </w:r>
    </w:p>
    <w:p w14:paraId="3A2DFD68" w14:textId="6B8CFF4A" w:rsidR="008B3B2C" w:rsidRPr="007153B1" w:rsidRDefault="0059234A" w:rsidP="00A42CB8">
      <w:pPr>
        <w:spacing w:after="0" w:line="240" w:lineRule="auto"/>
        <w:contextualSpacing/>
        <w:rPr>
          <w:rFonts w:asciiTheme="minorHAnsi" w:hAnsiTheme="minorHAnsi" w:cstheme="minorHAnsi"/>
          <w:noProof/>
          <w:sz w:val="24"/>
          <w:szCs w:val="24"/>
        </w:rPr>
      </w:pPr>
      <w:r w:rsidRPr="007153B1">
        <w:rPr>
          <w:rFonts w:asciiTheme="minorHAnsi" w:hAnsiTheme="minorHAnsi" w:cstheme="minorHAnsi"/>
          <w:color w:val="000000" w:themeColor="text1"/>
          <w:sz w:val="24"/>
          <w:szCs w:val="24"/>
        </w:rPr>
        <w:t xml:space="preserve">California was among the first states to opt into a federal opportunity to create an Extended Foster Care (EFC) program in 2010, serving foster youth ages 18-21.  The EFC Program represented a historic expansion of services to foster youth, intended to address the poor outcomes faced by youth as they emancipate from the foster care system at age 18.  </w:t>
      </w:r>
      <w:r w:rsidRPr="007153B1">
        <w:rPr>
          <w:rFonts w:asciiTheme="minorHAnsi" w:hAnsiTheme="minorHAnsi" w:cstheme="minorHAnsi"/>
          <w:sz w:val="24"/>
          <w:szCs w:val="24"/>
        </w:rPr>
        <w:t>According to the</w:t>
      </w:r>
      <w:r w:rsidR="00A42CB8" w:rsidRPr="007153B1">
        <w:rPr>
          <w:rFonts w:asciiTheme="minorHAnsi" w:hAnsiTheme="minorHAnsi" w:cstheme="minorHAnsi"/>
          <w:sz w:val="24"/>
          <w:szCs w:val="24"/>
        </w:rPr>
        <w:t xml:space="preserve"> </w:t>
      </w:r>
      <w:proofErr w:type="spellStart"/>
      <w:r w:rsidR="00A42CB8" w:rsidRPr="007153B1">
        <w:rPr>
          <w:rFonts w:asciiTheme="minorHAnsi" w:hAnsiTheme="minorHAnsi" w:cstheme="minorHAnsi"/>
          <w:sz w:val="24"/>
          <w:szCs w:val="24"/>
        </w:rPr>
        <w:t>CalYOUTH</w:t>
      </w:r>
      <w:proofErr w:type="spellEnd"/>
      <w:r w:rsidR="00A42CB8" w:rsidRPr="007153B1">
        <w:rPr>
          <w:rFonts w:asciiTheme="minorHAnsi" w:hAnsiTheme="minorHAnsi" w:cstheme="minorHAnsi"/>
          <w:sz w:val="24"/>
          <w:szCs w:val="24"/>
        </w:rPr>
        <w:t xml:space="preserve"> study, which has measured the imp</w:t>
      </w:r>
      <w:bookmarkStart w:id="0" w:name="_GoBack"/>
      <w:bookmarkEnd w:id="0"/>
      <w:r w:rsidR="00A42CB8" w:rsidRPr="007153B1">
        <w:rPr>
          <w:rFonts w:asciiTheme="minorHAnsi" w:hAnsiTheme="minorHAnsi" w:cstheme="minorHAnsi"/>
          <w:sz w:val="24"/>
          <w:szCs w:val="24"/>
        </w:rPr>
        <w:t xml:space="preserve">act of extended foster care, </w:t>
      </w:r>
      <w:r w:rsidRPr="007153B1">
        <w:rPr>
          <w:rFonts w:asciiTheme="minorHAnsi" w:hAnsiTheme="minorHAnsi" w:cstheme="minorHAnsi"/>
          <w:sz w:val="24"/>
          <w:szCs w:val="24"/>
        </w:rPr>
        <w:t xml:space="preserve">California youth have reaped many benefits as a result of EFC including </w:t>
      </w:r>
      <w:r w:rsidR="00A42CB8" w:rsidRPr="007153B1">
        <w:rPr>
          <w:rFonts w:asciiTheme="minorHAnsi" w:hAnsiTheme="minorHAnsi" w:cstheme="minorHAnsi"/>
          <w:sz w:val="24"/>
          <w:szCs w:val="24"/>
        </w:rPr>
        <w:t xml:space="preserve">improvements in education, employment, housing, and social support, as well as reductions in pregnancy and criminal justice system involvement. However, </w:t>
      </w:r>
      <w:r w:rsidRPr="007153B1">
        <w:rPr>
          <w:rFonts w:asciiTheme="minorHAnsi" w:hAnsiTheme="minorHAnsi" w:cstheme="minorHAnsi"/>
          <w:sz w:val="24"/>
          <w:szCs w:val="24"/>
        </w:rPr>
        <w:t>t</w:t>
      </w:r>
      <w:r w:rsidR="00A42CB8" w:rsidRPr="007153B1">
        <w:rPr>
          <w:rFonts w:asciiTheme="minorHAnsi" w:hAnsiTheme="minorHAnsi" w:cstheme="minorHAnsi"/>
          <w:sz w:val="24"/>
          <w:szCs w:val="24"/>
        </w:rPr>
        <w:t xml:space="preserve">he </w:t>
      </w:r>
      <w:proofErr w:type="spellStart"/>
      <w:r w:rsidR="00A42CB8" w:rsidRPr="007153B1">
        <w:rPr>
          <w:rFonts w:asciiTheme="minorHAnsi" w:hAnsiTheme="minorHAnsi" w:cstheme="minorHAnsi"/>
          <w:sz w:val="24"/>
          <w:szCs w:val="24"/>
        </w:rPr>
        <w:t>CalYOUTH</w:t>
      </w:r>
      <w:proofErr w:type="spellEnd"/>
      <w:r w:rsidR="00A42CB8" w:rsidRPr="007153B1">
        <w:rPr>
          <w:rFonts w:asciiTheme="minorHAnsi" w:hAnsiTheme="minorHAnsi" w:cstheme="minorHAnsi"/>
          <w:sz w:val="24"/>
          <w:szCs w:val="24"/>
        </w:rPr>
        <w:t xml:space="preserve"> study </w:t>
      </w:r>
      <w:r w:rsidRPr="007153B1">
        <w:rPr>
          <w:rFonts w:asciiTheme="minorHAnsi" w:hAnsiTheme="minorHAnsi" w:cstheme="minorHAnsi"/>
          <w:sz w:val="24"/>
          <w:szCs w:val="24"/>
        </w:rPr>
        <w:t xml:space="preserve">also </w:t>
      </w:r>
      <w:r w:rsidR="00A42CB8" w:rsidRPr="007153B1">
        <w:rPr>
          <w:rFonts w:asciiTheme="minorHAnsi" w:hAnsiTheme="minorHAnsi" w:cstheme="minorHAnsi"/>
          <w:sz w:val="24"/>
          <w:szCs w:val="24"/>
        </w:rPr>
        <w:t>reveals that over 35 percent of youth reported they experienced homelessness while actively enrolled in extended foster care</w:t>
      </w:r>
      <w:r w:rsidRPr="007153B1">
        <w:rPr>
          <w:rFonts w:asciiTheme="minorHAnsi" w:hAnsiTheme="minorHAnsi" w:cstheme="minorHAnsi"/>
          <w:sz w:val="24"/>
          <w:szCs w:val="24"/>
        </w:rPr>
        <w:t xml:space="preserve">.  </w:t>
      </w:r>
      <w:r w:rsidRPr="007153B1">
        <w:rPr>
          <w:rFonts w:asciiTheme="minorHAnsi" w:hAnsiTheme="minorHAnsi" w:cstheme="minorHAnsi"/>
          <w:color w:val="000000" w:themeColor="text1"/>
          <w:sz w:val="24"/>
          <w:szCs w:val="24"/>
        </w:rPr>
        <w:t xml:space="preserve">California’s high housing costs, coupled with youth who are unprepared for our state’s tight housing market, has led to housing instability and homelessness among youth with have an obligation to support and house.  </w:t>
      </w:r>
      <w:r w:rsidR="00A42CB8" w:rsidRPr="007153B1">
        <w:rPr>
          <w:rFonts w:asciiTheme="minorHAnsi" w:hAnsiTheme="minorHAnsi" w:cstheme="minorHAnsi"/>
          <w:color w:val="000000" w:themeColor="text1"/>
          <w:sz w:val="24"/>
          <w:szCs w:val="24"/>
        </w:rPr>
        <w:t xml:space="preserve">In order to achieve the vision of EFC, it is critical to </w:t>
      </w:r>
      <w:r w:rsidR="00A42CB8" w:rsidRPr="007153B1">
        <w:rPr>
          <w:rFonts w:asciiTheme="minorHAnsi" w:hAnsiTheme="minorHAnsi" w:cstheme="minorHAnsi"/>
          <w:noProof/>
          <w:sz w:val="24"/>
          <w:szCs w:val="24"/>
        </w:rPr>
        <w:t>invest in increased</w:t>
      </w:r>
      <w:r w:rsidR="008B3B2C" w:rsidRPr="007153B1">
        <w:rPr>
          <w:rFonts w:asciiTheme="minorHAnsi" w:hAnsiTheme="minorHAnsi" w:cstheme="minorHAnsi"/>
          <w:noProof/>
          <w:sz w:val="24"/>
          <w:szCs w:val="24"/>
        </w:rPr>
        <w:t>:</w:t>
      </w:r>
      <w:r w:rsidR="00A42CB8" w:rsidRPr="007153B1">
        <w:rPr>
          <w:rFonts w:asciiTheme="minorHAnsi" w:hAnsiTheme="minorHAnsi" w:cstheme="minorHAnsi"/>
          <w:noProof/>
          <w:sz w:val="24"/>
          <w:szCs w:val="24"/>
        </w:rPr>
        <w:t xml:space="preserve"> (1) child welfare worker capacity and (2) housing availability and supports to ensure that all of the young people that want to participate in the EFC program can take full advantage of the program.  </w:t>
      </w:r>
    </w:p>
    <w:p w14:paraId="113C646C" w14:textId="77777777" w:rsidR="008B3B2C" w:rsidRPr="007153B1" w:rsidRDefault="008B3B2C" w:rsidP="00A42CB8">
      <w:pPr>
        <w:spacing w:after="0" w:line="240" w:lineRule="auto"/>
        <w:contextualSpacing/>
        <w:rPr>
          <w:rFonts w:asciiTheme="minorHAnsi" w:hAnsiTheme="minorHAnsi" w:cstheme="minorHAnsi"/>
          <w:noProof/>
          <w:sz w:val="24"/>
          <w:szCs w:val="24"/>
        </w:rPr>
      </w:pPr>
    </w:p>
    <w:p w14:paraId="2FF856C7" w14:textId="5848CD8C" w:rsidR="00A42CB8" w:rsidRPr="007153B1" w:rsidRDefault="00A42CB8" w:rsidP="00A42CB8">
      <w:pPr>
        <w:spacing w:after="0" w:line="240" w:lineRule="auto"/>
        <w:contextualSpacing/>
        <w:rPr>
          <w:rFonts w:asciiTheme="minorHAnsi" w:hAnsiTheme="minorHAnsi" w:cstheme="minorHAnsi"/>
          <w:sz w:val="24"/>
          <w:szCs w:val="24"/>
        </w:rPr>
      </w:pPr>
      <w:r w:rsidRPr="007153B1">
        <w:rPr>
          <w:rFonts w:asciiTheme="minorHAnsi" w:hAnsiTheme="minorHAnsi" w:cstheme="minorHAnsi"/>
          <w:noProof/>
          <w:sz w:val="24"/>
          <w:szCs w:val="24"/>
        </w:rPr>
        <w:t xml:space="preserve">AB 531 makes these investments and increases the housing options available to youth participating in the extended foster care program by: (1) </w:t>
      </w:r>
      <w:r w:rsidRPr="007153B1">
        <w:rPr>
          <w:rFonts w:asciiTheme="minorHAnsi" w:hAnsiTheme="minorHAnsi" w:cstheme="minorHAnsi"/>
          <w:sz w:val="24"/>
          <w:szCs w:val="24"/>
        </w:rPr>
        <w:t>creating housing navigators to aid youth in locating and securing appropriate housing and support transitions to</w:t>
      </w:r>
      <w:r w:rsidRPr="007153B1">
        <w:rPr>
          <w:rFonts w:asciiTheme="minorHAnsi" w:hAnsiTheme="minorHAnsi" w:cstheme="minorHAnsi"/>
          <w:spacing w:val="-5"/>
          <w:sz w:val="24"/>
          <w:szCs w:val="24"/>
        </w:rPr>
        <w:t xml:space="preserve"> </w:t>
      </w:r>
      <w:r w:rsidRPr="007153B1">
        <w:rPr>
          <w:rFonts w:asciiTheme="minorHAnsi" w:hAnsiTheme="minorHAnsi" w:cstheme="minorHAnsi"/>
          <w:sz w:val="24"/>
          <w:szCs w:val="24"/>
        </w:rPr>
        <w:t>independence; (2) requiring counties to examine and report on their ability to meet the immediate housing needs of youth who are re-entering extended foster care or who are moving to a new</w:t>
      </w:r>
      <w:r w:rsidRPr="007153B1">
        <w:rPr>
          <w:rFonts w:asciiTheme="minorHAnsi" w:hAnsiTheme="minorHAnsi" w:cstheme="minorHAnsi"/>
          <w:spacing w:val="-6"/>
          <w:sz w:val="24"/>
          <w:szCs w:val="24"/>
        </w:rPr>
        <w:t xml:space="preserve"> </w:t>
      </w:r>
      <w:r w:rsidRPr="007153B1">
        <w:rPr>
          <w:rFonts w:asciiTheme="minorHAnsi" w:hAnsiTheme="minorHAnsi" w:cstheme="minorHAnsi"/>
          <w:sz w:val="24"/>
          <w:szCs w:val="24"/>
        </w:rPr>
        <w:t>placement; (3) developing capacity to meet the immediate housing needs</w:t>
      </w:r>
      <w:r w:rsidRPr="007153B1">
        <w:rPr>
          <w:rFonts w:asciiTheme="minorHAnsi" w:hAnsiTheme="minorHAnsi" w:cstheme="minorHAnsi"/>
          <w:b/>
          <w:sz w:val="24"/>
          <w:szCs w:val="24"/>
        </w:rPr>
        <w:t xml:space="preserve"> </w:t>
      </w:r>
      <w:r w:rsidRPr="007153B1">
        <w:rPr>
          <w:rFonts w:asciiTheme="minorHAnsi" w:hAnsiTheme="minorHAnsi" w:cstheme="minorHAnsi"/>
          <w:sz w:val="24"/>
          <w:szCs w:val="24"/>
        </w:rPr>
        <w:t xml:space="preserve">of young adults who </w:t>
      </w:r>
      <w:r w:rsidRPr="007153B1">
        <w:rPr>
          <w:rFonts w:asciiTheme="minorHAnsi" w:hAnsiTheme="minorHAnsi" w:cstheme="minorHAnsi"/>
          <w:sz w:val="24"/>
          <w:szCs w:val="24"/>
        </w:rPr>
        <w:lastRenderedPageBreak/>
        <w:t>are re-entering extended foster care or who are moving to a new</w:t>
      </w:r>
      <w:r w:rsidRPr="007153B1">
        <w:rPr>
          <w:rFonts w:asciiTheme="minorHAnsi" w:hAnsiTheme="minorHAnsi" w:cstheme="minorHAnsi"/>
          <w:spacing w:val="-2"/>
          <w:sz w:val="24"/>
          <w:szCs w:val="24"/>
        </w:rPr>
        <w:t xml:space="preserve"> </w:t>
      </w:r>
      <w:r w:rsidRPr="007153B1">
        <w:rPr>
          <w:rFonts w:asciiTheme="minorHAnsi" w:hAnsiTheme="minorHAnsi" w:cstheme="minorHAnsi"/>
          <w:sz w:val="24"/>
          <w:szCs w:val="24"/>
        </w:rPr>
        <w:t>placement; (4) streamlining the SILP approval</w:t>
      </w:r>
      <w:r w:rsidRPr="007153B1">
        <w:rPr>
          <w:rFonts w:asciiTheme="minorHAnsi" w:hAnsiTheme="minorHAnsi" w:cstheme="minorHAnsi"/>
          <w:spacing w:val="-6"/>
          <w:sz w:val="24"/>
          <w:szCs w:val="24"/>
        </w:rPr>
        <w:t xml:space="preserve"> </w:t>
      </w:r>
      <w:r w:rsidRPr="007153B1">
        <w:rPr>
          <w:rFonts w:asciiTheme="minorHAnsi" w:hAnsiTheme="minorHAnsi" w:cstheme="minorHAnsi"/>
          <w:sz w:val="24"/>
          <w:szCs w:val="24"/>
        </w:rPr>
        <w:t>process; (5) promoting placement stability by</w:t>
      </w:r>
      <w:r w:rsidRPr="007153B1">
        <w:rPr>
          <w:rFonts w:asciiTheme="minorHAnsi" w:hAnsiTheme="minorHAnsi" w:cstheme="minorHAnsi"/>
          <w:spacing w:val="-10"/>
          <w:sz w:val="24"/>
          <w:szCs w:val="24"/>
        </w:rPr>
        <w:t xml:space="preserve"> </w:t>
      </w:r>
      <w:r w:rsidRPr="007153B1">
        <w:rPr>
          <w:rFonts w:asciiTheme="minorHAnsi" w:hAnsiTheme="minorHAnsi" w:cstheme="minorHAnsi"/>
          <w:sz w:val="24"/>
          <w:szCs w:val="24"/>
        </w:rPr>
        <w:t>requiring counties to “hold” placements for up to 14 days if the youth has provided notice of intent to return within 14 days or the program has reason to believe the youth will be returning; and, (5) restructuring the host family transitional housing model to allow families already licensed as a resource family to be eligible to serve as a host family and to divide the THP payment between the caregiver, youth and provider to promote budgeting skills, allow for saving for future living expenses, and promote the provision of transitional independent living skills</w:t>
      </w:r>
      <w:r w:rsidRPr="007153B1">
        <w:rPr>
          <w:rFonts w:asciiTheme="minorHAnsi" w:hAnsiTheme="minorHAnsi" w:cstheme="minorHAnsi"/>
          <w:spacing w:val="-8"/>
          <w:sz w:val="24"/>
          <w:szCs w:val="24"/>
        </w:rPr>
        <w:t xml:space="preserve"> </w:t>
      </w:r>
      <w:r w:rsidRPr="007153B1">
        <w:rPr>
          <w:rFonts w:asciiTheme="minorHAnsi" w:hAnsiTheme="minorHAnsi" w:cstheme="minorHAnsi"/>
          <w:sz w:val="24"/>
          <w:szCs w:val="24"/>
        </w:rPr>
        <w:t>services.</w:t>
      </w:r>
    </w:p>
    <w:p w14:paraId="6525EBDA" w14:textId="77777777" w:rsidR="00A42CB8" w:rsidRPr="007153B1" w:rsidRDefault="00A42CB8" w:rsidP="00A42CB8">
      <w:pPr>
        <w:spacing w:after="0" w:line="240" w:lineRule="auto"/>
        <w:contextualSpacing/>
        <w:rPr>
          <w:rFonts w:asciiTheme="minorHAnsi" w:hAnsiTheme="minorHAnsi" w:cstheme="minorHAnsi"/>
          <w:sz w:val="24"/>
          <w:szCs w:val="24"/>
        </w:rPr>
      </w:pPr>
      <w:r w:rsidRPr="007153B1">
        <w:rPr>
          <w:rFonts w:asciiTheme="minorHAnsi" w:hAnsiTheme="minorHAnsi" w:cstheme="minorHAnsi"/>
          <w:noProof/>
          <w:sz w:val="24"/>
          <w:szCs w:val="24"/>
        </w:rPr>
        <w:t xml:space="preserve">  </w:t>
      </w:r>
    </w:p>
    <w:p w14:paraId="54689F7E" w14:textId="77777777" w:rsidR="00A42CB8" w:rsidRPr="007153B1" w:rsidRDefault="00A42CB8" w:rsidP="00A42CB8">
      <w:pPr>
        <w:spacing w:after="0" w:line="240" w:lineRule="auto"/>
        <w:rPr>
          <w:rFonts w:asciiTheme="minorHAnsi" w:hAnsiTheme="minorHAnsi" w:cstheme="minorHAnsi"/>
          <w:color w:val="000000" w:themeColor="text1"/>
          <w:sz w:val="24"/>
          <w:szCs w:val="24"/>
        </w:rPr>
        <w:sectPr w:rsidR="00A42CB8" w:rsidRPr="007153B1" w:rsidSect="0059234A">
          <w:headerReference w:type="default" r:id="rId11"/>
          <w:type w:val="continuous"/>
          <w:pgSz w:w="12240" w:h="15840"/>
          <w:pgMar w:top="1440" w:right="1440" w:bottom="1440" w:left="1440" w:header="720" w:footer="720" w:gutter="0"/>
          <w:cols w:space="720"/>
          <w:titlePg/>
          <w:docGrid w:linePitch="360"/>
        </w:sectPr>
      </w:pPr>
    </w:p>
    <w:p w14:paraId="561F0772" w14:textId="21156B09" w:rsidR="00F41BDA" w:rsidRPr="007153B1" w:rsidRDefault="00A42CB8" w:rsidP="007153B1">
      <w:pPr>
        <w:spacing w:after="0" w:line="240" w:lineRule="auto"/>
        <w:rPr>
          <w:rFonts w:asciiTheme="minorHAnsi" w:hAnsiTheme="minorHAnsi" w:cstheme="minorHAnsi"/>
          <w:color w:val="000000" w:themeColor="text1"/>
          <w:sz w:val="24"/>
          <w:szCs w:val="24"/>
        </w:rPr>
      </w:pPr>
      <w:r w:rsidRPr="007153B1">
        <w:rPr>
          <w:rFonts w:asciiTheme="minorHAnsi" w:hAnsiTheme="minorHAnsi" w:cstheme="minorHAnsi"/>
          <w:color w:val="000000" w:themeColor="text1"/>
          <w:sz w:val="24"/>
          <w:szCs w:val="24"/>
        </w:rPr>
        <w:t xml:space="preserve">The primary purpose of extended foster care is </w:t>
      </w:r>
      <w:r w:rsidR="003D7F56">
        <w:rPr>
          <w:rFonts w:asciiTheme="minorHAnsi" w:hAnsiTheme="minorHAnsi" w:cstheme="minorHAnsi"/>
          <w:color w:val="000000" w:themeColor="text1"/>
          <w:sz w:val="24"/>
          <w:szCs w:val="24"/>
        </w:rPr>
        <w:t>help youth prepare</w:t>
      </w:r>
      <w:r w:rsidRPr="007153B1">
        <w:rPr>
          <w:rFonts w:asciiTheme="minorHAnsi" w:hAnsiTheme="minorHAnsi" w:cstheme="minorHAnsi"/>
          <w:color w:val="000000" w:themeColor="text1"/>
          <w:sz w:val="24"/>
          <w:szCs w:val="24"/>
        </w:rPr>
        <w:t xml:space="preserve"> for their successful transition into adulthood.  However, without </w:t>
      </w:r>
      <w:proofErr w:type="gramStart"/>
      <w:r w:rsidRPr="007153B1">
        <w:rPr>
          <w:rFonts w:asciiTheme="minorHAnsi" w:hAnsiTheme="minorHAnsi" w:cstheme="minorHAnsi"/>
          <w:color w:val="000000" w:themeColor="text1"/>
          <w:sz w:val="24"/>
          <w:szCs w:val="24"/>
        </w:rPr>
        <w:t>sufficient</w:t>
      </w:r>
      <w:proofErr w:type="gramEnd"/>
      <w:r w:rsidRPr="007153B1">
        <w:rPr>
          <w:rFonts w:asciiTheme="minorHAnsi" w:hAnsiTheme="minorHAnsi" w:cstheme="minorHAnsi"/>
          <w:color w:val="000000" w:themeColor="text1"/>
          <w:sz w:val="24"/>
          <w:szCs w:val="24"/>
        </w:rPr>
        <w:t xml:space="preserve"> supports from skilled social workers and lacking appropriate housing, the vision of extended foster care is falling flat. AB 531 will ensure that all youth who are eligible to participate in extended foster care receive the full support of the program.  </w:t>
      </w:r>
    </w:p>
    <w:p w14:paraId="290B7DDA" w14:textId="77777777" w:rsidR="00F41BDA" w:rsidRPr="007153B1" w:rsidRDefault="00F41BDA" w:rsidP="001A4DBC">
      <w:pPr>
        <w:spacing w:after="0" w:line="240" w:lineRule="auto"/>
        <w:ind w:left="-720"/>
        <w:rPr>
          <w:rFonts w:asciiTheme="minorHAnsi" w:hAnsiTheme="minorHAnsi" w:cstheme="minorHAnsi"/>
          <w:color w:val="000000" w:themeColor="text1"/>
          <w:sz w:val="24"/>
          <w:szCs w:val="24"/>
        </w:rPr>
      </w:pPr>
    </w:p>
    <w:p w14:paraId="7AD6090C" w14:textId="066E3B6E" w:rsidR="00A42CB8" w:rsidRPr="007153B1" w:rsidRDefault="00A42CB8" w:rsidP="007153B1">
      <w:pPr>
        <w:spacing w:after="0" w:line="240" w:lineRule="auto"/>
        <w:rPr>
          <w:rFonts w:asciiTheme="minorHAnsi" w:hAnsiTheme="minorHAnsi" w:cstheme="minorHAnsi"/>
          <w:sz w:val="24"/>
          <w:szCs w:val="24"/>
        </w:rPr>
      </w:pPr>
      <w:r w:rsidRPr="007153B1">
        <w:rPr>
          <w:rFonts w:asciiTheme="minorHAnsi" w:hAnsiTheme="minorHAnsi" w:cstheme="minorHAnsi"/>
          <w:color w:val="000000" w:themeColor="text1"/>
          <w:sz w:val="24"/>
          <w:szCs w:val="24"/>
        </w:rPr>
        <w:t xml:space="preserve">For these reasons, </w:t>
      </w:r>
      <w:r w:rsidRPr="007153B1">
        <w:rPr>
          <w:rFonts w:asciiTheme="minorHAnsi" w:hAnsiTheme="minorHAnsi" w:cstheme="minorHAnsi"/>
          <w:sz w:val="24"/>
          <w:szCs w:val="24"/>
        </w:rPr>
        <w:t xml:space="preserve">we are pleased to </w:t>
      </w:r>
      <w:r w:rsidR="00E643A2">
        <w:rPr>
          <w:rFonts w:asciiTheme="minorHAnsi" w:hAnsiTheme="minorHAnsi" w:cstheme="minorHAnsi"/>
          <w:sz w:val="24"/>
          <w:szCs w:val="24"/>
        </w:rPr>
        <w:t>support</w:t>
      </w:r>
      <w:r w:rsidRPr="007153B1">
        <w:rPr>
          <w:rFonts w:asciiTheme="minorHAnsi" w:hAnsiTheme="minorHAnsi" w:cstheme="minorHAnsi"/>
          <w:sz w:val="24"/>
          <w:szCs w:val="24"/>
        </w:rPr>
        <w:t xml:space="preserve"> AB 531 and respectfully request your AYE vote in committee.  Please contact me </w:t>
      </w:r>
      <w:r w:rsidR="007153B1">
        <w:rPr>
          <w:rFonts w:asciiTheme="minorHAnsi" w:hAnsiTheme="minorHAnsi" w:cstheme="minorHAnsi"/>
          <w:sz w:val="24"/>
          <w:szCs w:val="24"/>
        </w:rPr>
        <w:t>[</w:t>
      </w:r>
      <w:r w:rsidR="007153B1" w:rsidRPr="007153B1">
        <w:rPr>
          <w:rFonts w:asciiTheme="minorHAnsi" w:hAnsiTheme="minorHAnsi" w:cstheme="minorHAnsi"/>
          <w:sz w:val="24"/>
          <w:szCs w:val="24"/>
          <w:highlight w:val="yellow"/>
        </w:rPr>
        <w:t>insert your contact information</w:t>
      </w:r>
      <w:r w:rsidR="007153B1">
        <w:rPr>
          <w:rFonts w:asciiTheme="minorHAnsi" w:hAnsiTheme="minorHAnsi" w:cstheme="minorHAnsi"/>
          <w:sz w:val="24"/>
          <w:szCs w:val="24"/>
        </w:rPr>
        <w:t>]</w:t>
      </w:r>
      <w:r w:rsidR="00F41BDA" w:rsidRPr="007153B1">
        <w:rPr>
          <w:rFonts w:asciiTheme="minorHAnsi" w:hAnsiTheme="minorHAnsi" w:cstheme="minorHAnsi"/>
          <w:sz w:val="24"/>
          <w:szCs w:val="24"/>
        </w:rPr>
        <w:t xml:space="preserve"> </w:t>
      </w:r>
      <w:r w:rsidRPr="007153B1">
        <w:rPr>
          <w:rFonts w:asciiTheme="minorHAnsi" w:hAnsiTheme="minorHAnsi" w:cstheme="minorHAnsi"/>
          <w:sz w:val="24"/>
          <w:szCs w:val="24"/>
        </w:rPr>
        <w:t xml:space="preserve">if you have questions regarding our position. </w:t>
      </w:r>
    </w:p>
    <w:p w14:paraId="0025FF0F" w14:textId="77777777" w:rsidR="00A42CB8" w:rsidRPr="007153B1" w:rsidRDefault="00A42CB8" w:rsidP="001A4DBC">
      <w:pPr>
        <w:spacing w:after="0" w:line="240" w:lineRule="auto"/>
        <w:ind w:left="-720"/>
        <w:rPr>
          <w:rFonts w:asciiTheme="minorHAnsi" w:hAnsiTheme="minorHAnsi" w:cstheme="minorHAnsi"/>
          <w:sz w:val="24"/>
          <w:szCs w:val="24"/>
        </w:rPr>
      </w:pPr>
    </w:p>
    <w:p w14:paraId="16D69A80" w14:textId="77777777" w:rsidR="007153B1" w:rsidRDefault="007153B1" w:rsidP="007153B1">
      <w:pPr>
        <w:spacing w:after="0" w:line="240" w:lineRule="auto"/>
        <w:ind w:left="-720" w:firstLine="720"/>
        <w:rPr>
          <w:rFonts w:asciiTheme="minorHAnsi" w:hAnsiTheme="minorHAnsi" w:cstheme="minorHAnsi"/>
          <w:sz w:val="24"/>
          <w:szCs w:val="24"/>
        </w:rPr>
      </w:pPr>
    </w:p>
    <w:p w14:paraId="4CB692ED" w14:textId="44915780" w:rsidR="00A42CB8" w:rsidRPr="007153B1" w:rsidRDefault="00A42CB8" w:rsidP="007153B1">
      <w:pPr>
        <w:spacing w:after="0" w:line="240" w:lineRule="auto"/>
        <w:ind w:left="-720" w:firstLine="720"/>
        <w:rPr>
          <w:rFonts w:asciiTheme="minorHAnsi" w:hAnsiTheme="minorHAnsi" w:cstheme="minorHAnsi"/>
          <w:sz w:val="24"/>
          <w:szCs w:val="24"/>
        </w:rPr>
      </w:pPr>
      <w:r w:rsidRPr="007153B1">
        <w:rPr>
          <w:rFonts w:asciiTheme="minorHAnsi" w:hAnsiTheme="minorHAnsi" w:cstheme="minorHAnsi"/>
          <w:sz w:val="24"/>
          <w:szCs w:val="24"/>
        </w:rPr>
        <w:t xml:space="preserve">Sincerely,  </w:t>
      </w:r>
    </w:p>
    <w:p w14:paraId="132F7BF2" w14:textId="14945638" w:rsidR="00A42CB8" w:rsidRPr="007153B1" w:rsidRDefault="00A42CB8" w:rsidP="001A4DBC">
      <w:pPr>
        <w:spacing w:after="0" w:line="240" w:lineRule="auto"/>
        <w:ind w:left="-720"/>
        <w:rPr>
          <w:rFonts w:asciiTheme="minorHAnsi" w:hAnsiTheme="minorHAnsi" w:cstheme="minorHAnsi"/>
          <w:sz w:val="24"/>
          <w:szCs w:val="24"/>
        </w:rPr>
      </w:pPr>
    </w:p>
    <w:p w14:paraId="6D881A8D" w14:textId="77777777" w:rsidR="00A42CB8" w:rsidRPr="007153B1" w:rsidRDefault="00A42CB8" w:rsidP="001A4DBC">
      <w:pPr>
        <w:spacing w:after="0" w:line="240" w:lineRule="auto"/>
        <w:ind w:left="-720"/>
        <w:rPr>
          <w:rFonts w:asciiTheme="minorHAnsi" w:hAnsiTheme="minorHAnsi" w:cstheme="minorHAnsi"/>
          <w:sz w:val="24"/>
          <w:szCs w:val="24"/>
        </w:rPr>
      </w:pPr>
    </w:p>
    <w:p w14:paraId="6704BF1A" w14:textId="77777777" w:rsidR="00A42CB8" w:rsidRPr="007153B1" w:rsidRDefault="00A42CB8" w:rsidP="001A4DBC">
      <w:pPr>
        <w:spacing w:after="0" w:line="240" w:lineRule="auto"/>
        <w:ind w:left="-720"/>
        <w:rPr>
          <w:rFonts w:asciiTheme="minorHAnsi" w:hAnsiTheme="minorHAnsi" w:cstheme="minorHAnsi"/>
          <w:sz w:val="24"/>
          <w:szCs w:val="24"/>
        </w:rPr>
      </w:pPr>
    </w:p>
    <w:p w14:paraId="2771B04A" w14:textId="1F8C3DDC" w:rsidR="00A42CB8" w:rsidRPr="007153B1" w:rsidRDefault="007153B1" w:rsidP="007153B1">
      <w:pPr>
        <w:spacing w:after="0" w:line="240" w:lineRule="auto"/>
        <w:rPr>
          <w:rFonts w:asciiTheme="minorHAnsi" w:hAnsiTheme="minorHAnsi" w:cstheme="minorHAnsi"/>
          <w:sz w:val="24"/>
          <w:szCs w:val="24"/>
        </w:rPr>
      </w:pPr>
      <w:r>
        <w:rPr>
          <w:rFonts w:asciiTheme="minorHAnsi" w:hAnsiTheme="minorHAnsi" w:cstheme="minorHAnsi"/>
          <w:sz w:val="24"/>
          <w:szCs w:val="24"/>
        </w:rPr>
        <w:t>[</w:t>
      </w:r>
      <w:r w:rsidRPr="007153B1">
        <w:rPr>
          <w:rFonts w:asciiTheme="minorHAnsi" w:hAnsiTheme="minorHAnsi" w:cstheme="minorHAnsi"/>
          <w:sz w:val="24"/>
          <w:szCs w:val="24"/>
          <w:highlight w:val="yellow"/>
        </w:rPr>
        <w:t>Name</w:t>
      </w:r>
      <w:r>
        <w:rPr>
          <w:rFonts w:asciiTheme="minorHAnsi" w:hAnsiTheme="minorHAnsi" w:cstheme="minorHAnsi"/>
          <w:sz w:val="24"/>
          <w:szCs w:val="24"/>
        </w:rPr>
        <w:t>]</w:t>
      </w:r>
    </w:p>
    <w:p w14:paraId="4F84D46F" w14:textId="3B6E442E" w:rsidR="00A42CB8" w:rsidRPr="007153B1" w:rsidRDefault="007153B1" w:rsidP="007153B1">
      <w:pPr>
        <w:spacing w:after="0" w:line="240" w:lineRule="auto"/>
        <w:rPr>
          <w:rFonts w:asciiTheme="minorHAnsi" w:hAnsiTheme="minorHAnsi" w:cstheme="minorHAnsi"/>
          <w:sz w:val="24"/>
          <w:szCs w:val="24"/>
        </w:rPr>
      </w:pPr>
      <w:r>
        <w:rPr>
          <w:rFonts w:asciiTheme="minorHAnsi" w:hAnsiTheme="minorHAnsi" w:cstheme="minorHAnsi"/>
          <w:sz w:val="24"/>
          <w:szCs w:val="24"/>
        </w:rPr>
        <w:t>[</w:t>
      </w:r>
      <w:r w:rsidRPr="007153B1">
        <w:rPr>
          <w:rFonts w:asciiTheme="minorHAnsi" w:hAnsiTheme="minorHAnsi" w:cstheme="minorHAnsi"/>
          <w:sz w:val="24"/>
          <w:szCs w:val="24"/>
          <w:highlight w:val="yellow"/>
        </w:rPr>
        <w:t>Title</w:t>
      </w:r>
      <w:r>
        <w:rPr>
          <w:rFonts w:asciiTheme="minorHAnsi" w:hAnsiTheme="minorHAnsi" w:cstheme="minorHAnsi"/>
          <w:sz w:val="24"/>
          <w:szCs w:val="24"/>
        </w:rPr>
        <w:t>]</w:t>
      </w:r>
    </w:p>
    <w:p w14:paraId="35D68017" w14:textId="77777777" w:rsidR="00A42CB8" w:rsidRPr="007153B1" w:rsidRDefault="00A42CB8" w:rsidP="007153B1">
      <w:pPr>
        <w:spacing w:after="0" w:line="240" w:lineRule="auto"/>
        <w:rPr>
          <w:rFonts w:asciiTheme="minorHAnsi" w:hAnsiTheme="minorHAnsi" w:cstheme="minorHAnsi"/>
          <w:sz w:val="24"/>
          <w:szCs w:val="24"/>
        </w:rPr>
      </w:pPr>
    </w:p>
    <w:p w14:paraId="7D832BC5" w14:textId="77777777" w:rsidR="00E124EE" w:rsidRDefault="00A42CB8" w:rsidP="007153B1">
      <w:pPr>
        <w:spacing w:after="0" w:line="240" w:lineRule="auto"/>
        <w:rPr>
          <w:rFonts w:asciiTheme="minorHAnsi" w:hAnsiTheme="minorHAnsi" w:cstheme="minorHAnsi"/>
          <w:sz w:val="24"/>
          <w:szCs w:val="24"/>
        </w:rPr>
      </w:pPr>
      <w:r w:rsidRPr="007153B1">
        <w:rPr>
          <w:rFonts w:asciiTheme="minorHAnsi" w:hAnsiTheme="minorHAnsi" w:cstheme="minorHAnsi"/>
          <w:sz w:val="24"/>
          <w:szCs w:val="24"/>
        </w:rPr>
        <w:t xml:space="preserve">cc: </w:t>
      </w:r>
      <w:r w:rsidRPr="007153B1">
        <w:rPr>
          <w:rFonts w:asciiTheme="minorHAnsi" w:hAnsiTheme="minorHAnsi" w:cstheme="minorHAnsi"/>
          <w:sz w:val="24"/>
          <w:szCs w:val="24"/>
        </w:rPr>
        <w:tab/>
      </w:r>
      <w:r w:rsidR="00E124EE">
        <w:rPr>
          <w:rFonts w:asciiTheme="minorHAnsi" w:eastAsia="Calibri" w:hAnsiTheme="minorHAnsi" w:cstheme="minorHAnsi"/>
          <w:sz w:val="24"/>
          <w:szCs w:val="24"/>
        </w:rPr>
        <w:t>The Honorable Laura</w:t>
      </w:r>
      <w:r w:rsidR="00E124EE" w:rsidRPr="007153B1">
        <w:rPr>
          <w:rFonts w:asciiTheme="minorHAnsi" w:hAnsiTheme="minorHAnsi" w:cstheme="minorHAnsi"/>
          <w:sz w:val="24"/>
          <w:szCs w:val="24"/>
        </w:rPr>
        <w:t xml:space="preserve"> Friedman </w:t>
      </w:r>
    </w:p>
    <w:p w14:paraId="00FCBD10" w14:textId="0CDC6108" w:rsidR="00A42CB8" w:rsidRPr="007153B1" w:rsidRDefault="00A42CB8" w:rsidP="00E124EE">
      <w:pPr>
        <w:spacing w:after="0" w:line="240" w:lineRule="auto"/>
        <w:ind w:firstLine="720"/>
        <w:rPr>
          <w:rFonts w:asciiTheme="minorHAnsi" w:hAnsiTheme="minorHAnsi" w:cstheme="minorHAnsi"/>
          <w:sz w:val="24"/>
          <w:szCs w:val="24"/>
        </w:rPr>
      </w:pPr>
      <w:r w:rsidRPr="007153B1">
        <w:rPr>
          <w:rFonts w:asciiTheme="minorHAnsi" w:hAnsiTheme="minorHAnsi" w:cstheme="minorHAnsi"/>
          <w:sz w:val="24"/>
          <w:szCs w:val="24"/>
        </w:rPr>
        <w:t xml:space="preserve">Members and Staff, </w:t>
      </w:r>
      <w:r w:rsidR="004F4AA9">
        <w:rPr>
          <w:rFonts w:asciiTheme="minorHAnsi" w:hAnsiTheme="minorHAnsi" w:cstheme="minorHAnsi"/>
          <w:sz w:val="24"/>
          <w:szCs w:val="24"/>
        </w:rPr>
        <w:t>Senate</w:t>
      </w:r>
      <w:r w:rsidRPr="007153B1">
        <w:rPr>
          <w:rFonts w:asciiTheme="minorHAnsi" w:hAnsiTheme="minorHAnsi" w:cstheme="minorHAnsi"/>
          <w:sz w:val="24"/>
          <w:szCs w:val="24"/>
        </w:rPr>
        <w:t xml:space="preserve"> Committee on </w:t>
      </w:r>
      <w:r w:rsidR="00E124EE">
        <w:rPr>
          <w:rFonts w:asciiTheme="minorHAnsi" w:hAnsiTheme="minorHAnsi" w:cstheme="minorHAnsi"/>
          <w:sz w:val="24"/>
          <w:szCs w:val="24"/>
        </w:rPr>
        <w:t>Appropriations</w:t>
      </w:r>
      <w:r w:rsidRPr="007153B1">
        <w:rPr>
          <w:rFonts w:asciiTheme="minorHAnsi" w:hAnsiTheme="minorHAnsi" w:cstheme="minorHAnsi"/>
          <w:sz w:val="24"/>
          <w:szCs w:val="24"/>
        </w:rPr>
        <w:t xml:space="preserve"> </w:t>
      </w:r>
    </w:p>
    <w:p w14:paraId="23DAFF3C" w14:textId="2568173A" w:rsidR="008B3B2C" w:rsidRPr="007153B1" w:rsidRDefault="004F4AA9" w:rsidP="007153B1">
      <w:pPr>
        <w:spacing w:after="0" w:line="240" w:lineRule="auto"/>
        <w:ind w:firstLine="720"/>
        <w:rPr>
          <w:rFonts w:asciiTheme="minorHAnsi" w:hAnsiTheme="minorHAnsi" w:cstheme="minorHAnsi"/>
          <w:sz w:val="24"/>
          <w:szCs w:val="24"/>
        </w:rPr>
      </w:pPr>
      <w:r>
        <w:rPr>
          <w:rFonts w:asciiTheme="minorHAnsi" w:hAnsiTheme="minorHAnsi" w:cstheme="minorHAnsi"/>
          <w:sz w:val="24"/>
          <w:szCs w:val="24"/>
        </w:rPr>
        <w:t>Joe Parra</w:t>
      </w:r>
      <w:r w:rsidR="008B3B2C" w:rsidRPr="007153B1">
        <w:rPr>
          <w:rFonts w:asciiTheme="minorHAnsi" w:hAnsiTheme="minorHAnsi" w:cstheme="minorHAnsi"/>
          <w:sz w:val="24"/>
          <w:szCs w:val="24"/>
        </w:rPr>
        <w:t xml:space="preserve">, </w:t>
      </w:r>
      <w:r>
        <w:rPr>
          <w:rFonts w:asciiTheme="minorHAnsi" w:hAnsiTheme="minorHAnsi" w:cstheme="minorHAnsi"/>
          <w:sz w:val="24"/>
          <w:szCs w:val="24"/>
        </w:rPr>
        <w:t>Senate</w:t>
      </w:r>
      <w:r w:rsidR="008B3B2C" w:rsidRPr="007153B1">
        <w:rPr>
          <w:rFonts w:asciiTheme="minorHAnsi" w:hAnsiTheme="minorHAnsi" w:cstheme="minorHAnsi"/>
          <w:sz w:val="24"/>
          <w:szCs w:val="24"/>
        </w:rPr>
        <w:t xml:space="preserve"> Republican Caucus</w:t>
      </w:r>
    </w:p>
    <w:p w14:paraId="43168E57" w14:textId="41D702B9" w:rsidR="00492F69" w:rsidRPr="007153B1" w:rsidRDefault="00A42CB8" w:rsidP="00E124EE">
      <w:pPr>
        <w:spacing w:after="0" w:line="240" w:lineRule="auto"/>
        <w:rPr>
          <w:rFonts w:asciiTheme="minorHAnsi" w:hAnsiTheme="minorHAnsi" w:cstheme="minorHAnsi"/>
          <w:sz w:val="24"/>
          <w:szCs w:val="24"/>
        </w:rPr>
      </w:pPr>
      <w:r w:rsidRPr="007153B1">
        <w:rPr>
          <w:rFonts w:asciiTheme="minorHAnsi" w:eastAsia="Calibri" w:hAnsiTheme="minorHAnsi" w:cstheme="minorHAnsi"/>
          <w:sz w:val="24"/>
          <w:szCs w:val="24"/>
        </w:rPr>
        <w:tab/>
      </w:r>
      <w:r w:rsidRPr="007153B1">
        <w:rPr>
          <w:rFonts w:asciiTheme="minorHAnsi" w:hAnsiTheme="minorHAnsi" w:cstheme="minorHAnsi"/>
          <w:sz w:val="24"/>
          <w:szCs w:val="24"/>
        </w:rPr>
        <w:t>Tam Ma</w:t>
      </w:r>
      <w:r w:rsidRPr="007153B1">
        <w:rPr>
          <w:rFonts w:asciiTheme="minorHAnsi" w:eastAsia="Calibri" w:hAnsiTheme="minorHAnsi" w:cstheme="minorHAnsi"/>
          <w:sz w:val="24"/>
          <w:szCs w:val="24"/>
        </w:rPr>
        <w:t xml:space="preserve">, </w:t>
      </w:r>
      <w:r w:rsidR="004F4AA9">
        <w:rPr>
          <w:rFonts w:asciiTheme="minorHAnsi" w:eastAsia="Calibri" w:hAnsiTheme="minorHAnsi" w:cstheme="minorHAnsi"/>
          <w:sz w:val="24"/>
          <w:szCs w:val="24"/>
        </w:rPr>
        <w:t>Office of Governor Gavin Newsom</w:t>
      </w:r>
    </w:p>
    <w:sectPr w:rsidR="00492F69" w:rsidRPr="007153B1" w:rsidSect="00A42CB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F51EA" w14:textId="77777777" w:rsidR="00F37CD2" w:rsidRDefault="00F37CD2" w:rsidP="00D066AD">
      <w:pPr>
        <w:spacing w:after="0" w:line="240" w:lineRule="auto"/>
      </w:pPr>
      <w:r>
        <w:separator/>
      </w:r>
    </w:p>
  </w:endnote>
  <w:endnote w:type="continuationSeparator" w:id="0">
    <w:p w14:paraId="538B3E2D" w14:textId="77777777" w:rsidR="00F37CD2" w:rsidRDefault="00F37CD2" w:rsidP="00D0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Medium">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9F9E6" w14:textId="77777777" w:rsidR="00F37CD2" w:rsidRDefault="00F37CD2" w:rsidP="00D066AD">
      <w:pPr>
        <w:spacing w:after="0" w:line="240" w:lineRule="auto"/>
      </w:pPr>
      <w:r>
        <w:separator/>
      </w:r>
    </w:p>
  </w:footnote>
  <w:footnote w:type="continuationSeparator" w:id="0">
    <w:p w14:paraId="451AD90D" w14:textId="77777777" w:rsidR="00F37CD2" w:rsidRDefault="00F37CD2" w:rsidP="00D06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51145454"/>
      <w:docPartObj>
        <w:docPartGallery w:val="Page Numbers (Top of Page)"/>
        <w:docPartUnique/>
      </w:docPartObj>
    </w:sdtPr>
    <w:sdtEndPr>
      <w:rPr>
        <w:b/>
        <w:bCs/>
        <w:noProof/>
        <w:color w:val="auto"/>
        <w:spacing w:val="0"/>
      </w:rPr>
    </w:sdtEndPr>
    <w:sdtContent>
      <w:p w14:paraId="2E90E57D" w14:textId="53A6510F" w:rsidR="008B3B2C" w:rsidRDefault="00650E67" w:rsidP="008B3B2C">
        <w:pPr>
          <w:spacing w:after="0" w:line="240" w:lineRule="auto"/>
          <w:rPr>
            <w:rFonts w:asciiTheme="minorHAnsi" w:hAnsiTheme="minorHAnsi" w:cstheme="minorHAnsi"/>
            <w:szCs w:val="22"/>
          </w:rPr>
        </w:pPr>
        <w:r>
          <w:rPr>
            <w:rFonts w:asciiTheme="minorHAnsi" w:hAnsiTheme="minorHAnsi" w:cstheme="minorHAnsi"/>
            <w:szCs w:val="22"/>
          </w:rPr>
          <w:t>Support on AB 531</w:t>
        </w:r>
      </w:p>
      <w:p w14:paraId="6FD0A083" w14:textId="7A837338" w:rsidR="008B3B2C" w:rsidRPr="00A42CB8" w:rsidRDefault="008B3B2C" w:rsidP="008B3B2C">
        <w:pPr>
          <w:spacing w:after="0" w:line="240" w:lineRule="auto"/>
          <w:rPr>
            <w:rFonts w:asciiTheme="minorHAnsi" w:hAnsiTheme="minorHAnsi" w:cstheme="minorHAnsi"/>
            <w:szCs w:val="22"/>
          </w:rPr>
        </w:pPr>
        <w:r>
          <w:rPr>
            <w:rFonts w:asciiTheme="minorHAnsi" w:hAnsiTheme="minorHAnsi" w:cstheme="minorHAnsi"/>
            <w:szCs w:val="22"/>
          </w:rPr>
          <w:t>Page 2</w:t>
        </w:r>
      </w:p>
      <w:p w14:paraId="14B91DC7" w14:textId="71786457" w:rsidR="00A42CB8" w:rsidRDefault="00E124EE">
        <w:pPr>
          <w:pStyle w:val="Header"/>
          <w:pBdr>
            <w:bottom w:val="single" w:sz="4" w:space="1" w:color="D9D9D9" w:themeColor="background1" w:themeShade="D9"/>
          </w:pBdr>
          <w:jc w:val="right"/>
          <w:rPr>
            <w:b/>
            <w:bCs/>
          </w:rPr>
        </w:pPr>
      </w:p>
    </w:sdtContent>
  </w:sdt>
  <w:p w14:paraId="64EEC88C" w14:textId="77777777" w:rsidR="00A42CB8" w:rsidRDefault="00A42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457"/>
    <w:multiLevelType w:val="hybridMultilevel"/>
    <w:tmpl w:val="5452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6E1ABE"/>
    <w:multiLevelType w:val="hybridMultilevel"/>
    <w:tmpl w:val="60447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264"/>
    <w:rsid w:val="00004185"/>
    <w:rsid w:val="0001628A"/>
    <w:rsid w:val="0008526B"/>
    <w:rsid w:val="000D4941"/>
    <w:rsid w:val="00163535"/>
    <w:rsid w:val="00184941"/>
    <w:rsid w:val="001A4DBC"/>
    <w:rsid w:val="001B1CAB"/>
    <w:rsid w:val="002B78B2"/>
    <w:rsid w:val="00305B49"/>
    <w:rsid w:val="003148A6"/>
    <w:rsid w:val="003C1998"/>
    <w:rsid w:val="003D7F56"/>
    <w:rsid w:val="003E7238"/>
    <w:rsid w:val="00492F69"/>
    <w:rsid w:val="004D3C89"/>
    <w:rsid w:val="004D5263"/>
    <w:rsid w:val="004F4AA9"/>
    <w:rsid w:val="005211BA"/>
    <w:rsid w:val="005213FC"/>
    <w:rsid w:val="00546E21"/>
    <w:rsid w:val="005534E8"/>
    <w:rsid w:val="0059234A"/>
    <w:rsid w:val="005A0E13"/>
    <w:rsid w:val="005C0A43"/>
    <w:rsid w:val="005C4409"/>
    <w:rsid w:val="005E44C7"/>
    <w:rsid w:val="006324F3"/>
    <w:rsid w:val="00650E67"/>
    <w:rsid w:val="00677381"/>
    <w:rsid w:val="006877B2"/>
    <w:rsid w:val="006E0F9A"/>
    <w:rsid w:val="007153B1"/>
    <w:rsid w:val="00747540"/>
    <w:rsid w:val="007D1E1F"/>
    <w:rsid w:val="007D5B38"/>
    <w:rsid w:val="0080598C"/>
    <w:rsid w:val="00806F19"/>
    <w:rsid w:val="008B3B2C"/>
    <w:rsid w:val="00923B83"/>
    <w:rsid w:val="00927F11"/>
    <w:rsid w:val="00A1468C"/>
    <w:rsid w:val="00A37664"/>
    <w:rsid w:val="00A42CB8"/>
    <w:rsid w:val="00A51D65"/>
    <w:rsid w:val="00A85525"/>
    <w:rsid w:val="00AE4AA7"/>
    <w:rsid w:val="00B33AC8"/>
    <w:rsid w:val="00B452DE"/>
    <w:rsid w:val="00B730DD"/>
    <w:rsid w:val="00B80CBB"/>
    <w:rsid w:val="00BA6924"/>
    <w:rsid w:val="00C35A8E"/>
    <w:rsid w:val="00C570D1"/>
    <w:rsid w:val="00C977DA"/>
    <w:rsid w:val="00CD3C9A"/>
    <w:rsid w:val="00CE5833"/>
    <w:rsid w:val="00D066AD"/>
    <w:rsid w:val="00D70EFC"/>
    <w:rsid w:val="00DD34DA"/>
    <w:rsid w:val="00E03D5B"/>
    <w:rsid w:val="00E124EE"/>
    <w:rsid w:val="00E643A2"/>
    <w:rsid w:val="00E72810"/>
    <w:rsid w:val="00E81E0B"/>
    <w:rsid w:val="00E83603"/>
    <w:rsid w:val="00E9309C"/>
    <w:rsid w:val="00ED7960"/>
    <w:rsid w:val="00F00C2D"/>
    <w:rsid w:val="00F01611"/>
    <w:rsid w:val="00F37CD2"/>
    <w:rsid w:val="00F41BDA"/>
    <w:rsid w:val="00F63264"/>
    <w:rsid w:val="00FC2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90F8CC"/>
  <w15:docId w15:val="{31842E19-65EA-4CB8-9322-A808811F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tham Medium" w:eastAsiaTheme="minorHAnsi" w:hAnsi="Gotham Medium" w:cs="Times New Roman"/>
        <w:sz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264"/>
    <w:rPr>
      <w:rFonts w:ascii="Tahoma" w:hAnsi="Tahoma" w:cs="Tahoma"/>
      <w:sz w:val="16"/>
      <w:szCs w:val="16"/>
    </w:rPr>
  </w:style>
  <w:style w:type="paragraph" w:styleId="NoSpacing">
    <w:name w:val="No Spacing"/>
    <w:uiPriority w:val="1"/>
    <w:qFormat/>
    <w:rsid w:val="00C35A8E"/>
    <w:pPr>
      <w:spacing w:after="0" w:line="240" w:lineRule="auto"/>
    </w:pPr>
  </w:style>
  <w:style w:type="paragraph" w:styleId="Header">
    <w:name w:val="header"/>
    <w:basedOn w:val="Normal"/>
    <w:link w:val="HeaderChar"/>
    <w:uiPriority w:val="99"/>
    <w:unhideWhenUsed/>
    <w:rsid w:val="00D06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6AD"/>
  </w:style>
  <w:style w:type="paragraph" w:styleId="Footer">
    <w:name w:val="footer"/>
    <w:basedOn w:val="Normal"/>
    <w:link w:val="FooterChar"/>
    <w:uiPriority w:val="99"/>
    <w:unhideWhenUsed/>
    <w:rsid w:val="00D06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6AD"/>
  </w:style>
  <w:style w:type="character" w:styleId="Hyperlink">
    <w:name w:val="Hyperlink"/>
    <w:basedOn w:val="DefaultParagraphFont"/>
    <w:uiPriority w:val="99"/>
    <w:unhideWhenUsed/>
    <w:rsid w:val="00CD3C9A"/>
    <w:rPr>
      <w:color w:val="0000FF" w:themeColor="hyperlink"/>
      <w:u w:val="single"/>
    </w:rPr>
  </w:style>
  <w:style w:type="character" w:styleId="UnresolvedMention">
    <w:name w:val="Unresolved Mention"/>
    <w:basedOn w:val="DefaultParagraphFont"/>
    <w:uiPriority w:val="99"/>
    <w:semiHidden/>
    <w:unhideWhenUsed/>
    <w:rsid w:val="00CD3C9A"/>
    <w:rPr>
      <w:color w:val="808080"/>
      <w:shd w:val="clear" w:color="auto" w:fill="E6E6E6"/>
    </w:rPr>
  </w:style>
  <w:style w:type="paragraph" w:styleId="BodyText">
    <w:name w:val="Body Text"/>
    <w:basedOn w:val="Normal"/>
    <w:link w:val="BodyTextChar"/>
    <w:uiPriority w:val="99"/>
    <w:semiHidden/>
    <w:unhideWhenUsed/>
    <w:rsid w:val="00A42CB8"/>
    <w:pPr>
      <w:spacing w:after="120" w:line="249" w:lineRule="auto"/>
      <w:ind w:left="2382" w:hanging="10"/>
    </w:pPr>
    <w:rPr>
      <w:rFonts w:ascii="Calibri" w:eastAsia="Calibri" w:hAnsi="Calibri" w:cs="Calibri"/>
      <w:color w:val="000000"/>
      <w:szCs w:val="22"/>
    </w:rPr>
  </w:style>
  <w:style w:type="character" w:customStyle="1" w:styleId="BodyTextChar">
    <w:name w:val="Body Text Char"/>
    <w:basedOn w:val="DefaultParagraphFont"/>
    <w:link w:val="BodyText"/>
    <w:uiPriority w:val="99"/>
    <w:semiHidden/>
    <w:rsid w:val="00A42CB8"/>
    <w:rPr>
      <w:rFonts w:ascii="Calibri" w:eastAsia="Calibri" w:hAnsi="Calibri" w:cs="Calibri"/>
      <w:color w:val="000000"/>
      <w:szCs w:val="22"/>
    </w:rPr>
  </w:style>
  <w:style w:type="paragraph" w:styleId="ListParagraph">
    <w:name w:val="List Paragraph"/>
    <w:basedOn w:val="Normal"/>
    <w:uiPriority w:val="1"/>
    <w:qFormat/>
    <w:rsid w:val="00A42CB8"/>
    <w:pPr>
      <w:widowControl w:val="0"/>
      <w:autoSpaceDE w:val="0"/>
      <w:autoSpaceDN w:val="0"/>
      <w:spacing w:after="0" w:line="240" w:lineRule="auto"/>
      <w:ind w:left="640" w:hanging="360"/>
    </w:pPr>
    <w:rPr>
      <w:rFonts w:ascii="Times New Roman" w:eastAsia="Times New Roman" w:hAnsi="Times New Roman"/>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7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ison.RuffSchuurman@asm.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alegislation.lc.ca.gov/Advocates/" TargetMode="External"/><Relationship Id="rId4" Type="http://schemas.openxmlformats.org/officeDocument/2006/relationships/settings" Target="settings.xml"/><Relationship Id="rId9" Type="http://schemas.openxmlformats.org/officeDocument/2006/relationships/hyperlink" Target="mailto:csend@cw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175DA-76FC-4991-BE8A-60834927A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F39B21FC</Template>
  <TotalTime>2</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Constance Farrell</dc:creator>
  <cp:lastModifiedBy>Cathy Senderling</cp:lastModifiedBy>
  <cp:revision>3</cp:revision>
  <cp:lastPrinted>2017-10-31T01:11:00Z</cp:lastPrinted>
  <dcterms:created xsi:type="dcterms:W3CDTF">2019-08-15T20:16:00Z</dcterms:created>
  <dcterms:modified xsi:type="dcterms:W3CDTF">2019-08-15T20:18:00Z</dcterms:modified>
</cp:coreProperties>
</file>