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6C67D0" w14:textId="77777777" w:rsidR="00CB44D0" w:rsidRPr="002B1B9B" w:rsidRDefault="00CB44D0" w:rsidP="00681DDF">
      <w:pPr>
        <w:rPr>
          <w:rFonts w:ascii="Gotham Book" w:hAnsi="Gotham Book" w:cstheme="minorHAnsi"/>
          <w:sz w:val="20"/>
          <w:szCs w:val="20"/>
        </w:rPr>
      </w:pPr>
      <w:r w:rsidRPr="002B1B9B">
        <w:rPr>
          <w:rFonts w:ascii="Gotham Book" w:hAnsi="Gotham Book" w:cstheme="minorHAnsi"/>
          <w:b/>
          <w:bCs/>
          <w:sz w:val="20"/>
          <w:szCs w:val="20"/>
          <w:u w:val="single"/>
        </w:rPr>
        <w:t>Summary</w:t>
      </w:r>
    </w:p>
    <w:p w14:paraId="42D78A54" w14:textId="64EF33E2" w:rsidR="00CB44D0" w:rsidRPr="002B1B9B" w:rsidRDefault="00045B52" w:rsidP="00681DDF">
      <w:pPr>
        <w:rPr>
          <w:rFonts w:ascii="Gotham Book" w:hAnsi="Gotham Book" w:cstheme="minorHAnsi"/>
          <w:sz w:val="20"/>
          <w:szCs w:val="20"/>
        </w:rPr>
      </w:pPr>
      <w:hyperlink r:id="rId11" w:history="1">
        <w:r w:rsidR="00F9761E" w:rsidRPr="00045B52">
          <w:rPr>
            <w:rStyle w:val="Hyperlink"/>
            <w:rFonts w:ascii="Gotham Book" w:hAnsi="Gotham Book" w:cstheme="minorHAnsi"/>
            <w:sz w:val="20"/>
            <w:szCs w:val="20"/>
          </w:rPr>
          <w:t>AB 366</w:t>
        </w:r>
      </w:hyperlink>
      <w:r w:rsidR="00F9761E">
        <w:rPr>
          <w:rFonts w:ascii="Gotham Book" w:hAnsi="Gotham Book" w:cstheme="minorHAnsi"/>
          <w:sz w:val="20"/>
          <w:szCs w:val="20"/>
        </w:rPr>
        <w:t xml:space="preserve"> by Assembly Member Petrie-Norris</w:t>
      </w:r>
      <w:r w:rsidR="00CB44D0" w:rsidRPr="002B1B9B">
        <w:rPr>
          <w:rFonts w:ascii="Gotham Book" w:hAnsi="Gotham Book" w:cstheme="minorHAnsi"/>
          <w:sz w:val="20"/>
          <w:szCs w:val="20"/>
        </w:rPr>
        <w:t xml:space="preserve"> would provide funding and resources, as well as reduce barriers, to address significant workforce shortages in county human services programs. </w:t>
      </w:r>
    </w:p>
    <w:p w14:paraId="61E2846B" w14:textId="77777777" w:rsidR="00CB44D0" w:rsidRPr="002B1B9B" w:rsidRDefault="00CB44D0" w:rsidP="00681DDF">
      <w:pPr>
        <w:rPr>
          <w:rFonts w:ascii="Gotham Book" w:hAnsi="Gotham Book" w:cstheme="minorHAnsi"/>
          <w:sz w:val="20"/>
          <w:szCs w:val="20"/>
        </w:rPr>
      </w:pPr>
    </w:p>
    <w:p w14:paraId="49FED6C9" w14:textId="77777777" w:rsidR="00CB44D0" w:rsidRPr="002B1B9B" w:rsidRDefault="00CB44D0" w:rsidP="00681DDF">
      <w:pPr>
        <w:rPr>
          <w:rFonts w:ascii="Gotham Book" w:hAnsi="Gotham Book" w:cstheme="minorHAnsi"/>
          <w:b/>
          <w:bCs/>
          <w:sz w:val="20"/>
          <w:szCs w:val="20"/>
          <w:u w:val="single"/>
        </w:rPr>
      </w:pPr>
      <w:r w:rsidRPr="002B1B9B">
        <w:rPr>
          <w:rFonts w:ascii="Gotham Book" w:hAnsi="Gotham Book" w:cstheme="minorHAnsi"/>
          <w:b/>
          <w:bCs/>
          <w:sz w:val="20"/>
          <w:szCs w:val="20"/>
          <w:u w:val="single"/>
        </w:rPr>
        <w:t>Background</w:t>
      </w:r>
    </w:p>
    <w:p w14:paraId="5661FF75" w14:textId="2CD64651" w:rsidR="001040E3" w:rsidRPr="002B1B9B" w:rsidRDefault="00CE2B4D" w:rsidP="00681DDF">
      <w:pPr>
        <w:rPr>
          <w:rFonts w:ascii="Gotham Book" w:hAnsi="Gotham Book"/>
          <w:sz w:val="20"/>
          <w:szCs w:val="20"/>
        </w:rPr>
      </w:pPr>
      <w:r w:rsidRPr="002B1B9B">
        <w:rPr>
          <w:rFonts w:ascii="Gotham Book" w:hAnsi="Gotham Book"/>
          <w:sz w:val="20"/>
          <w:szCs w:val="20"/>
        </w:rPr>
        <w:t>County human service agencies are facing critical staffing shortages across all</w:t>
      </w:r>
      <w:r w:rsidR="0018159B" w:rsidRPr="002B1B9B">
        <w:rPr>
          <w:rFonts w:ascii="Gotham Book" w:hAnsi="Gotham Book"/>
          <w:sz w:val="20"/>
          <w:szCs w:val="20"/>
        </w:rPr>
        <w:t xml:space="preserve"> </w:t>
      </w:r>
      <w:r w:rsidRPr="002B1B9B">
        <w:rPr>
          <w:rFonts w:ascii="Gotham Book" w:hAnsi="Gotham Book"/>
          <w:sz w:val="20"/>
          <w:szCs w:val="20"/>
        </w:rPr>
        <w:t xml:space="preserve">program areas. Competition </w:t>
      </w:r>
      <w:r w:rsidR="00657932" w:rsidRPr="002B1B9B">
        <w:rPr>
          <w:rFonts w:ascii="Gotham Book" w:hAnsi="Gotham Book"/>
          <w:sz w:val="20"/>
          <w:szCs w:val="20"/>
        </w:rPr>
        <w:t xml:space="preserve">for staff </w:t>
      </w:r>
      <w:r w:rsidRPr="002B1B9B">
        <w:rPr>
          <w:rFonts w:ascii="Gotham Book" w:hAnsi="Gotham Book"/>
          <w:sz w:val="20"/>
          <w:szCs w:val="20"/>
        </w:rPr>
        <w:t>is fierce both within the county (across programs and services</w:t>
      </w:r>
      <w:r w:rsidR="00657932" w:rsidRPr="002B1B9B">
        <w:rPr>
          <w:rFonts w:ascii="Gotham Book" w:hAnsi="Gotham Book"/>
          <w:sz w:val="20"/>
          <w:szCs w:val="20"/>
        </w:rPr>
        <w:t xml:space="preserve"> as well as the private sector</w:t>
      </w:r>
      <w:r w:rsidRPr="002B1B9B">
        <w:rPr>
          <w:rFonts w:ascii="Gotham Book" w:hAnsi="Gotham Book"/>
          <w:sz w:val="20"/>
          <w:szCs w:val="20"/>
        </w:rPr>
        <w:t>) and across county lines. Rapid turnover of county staff undermine</w:t>
      </w:r>
      <w:r w:rsidR="00657932" w:rsidRPr="002B1B9B">
        <w:rPr>
          <w:rFonts w:ascii="Gotham Book" w:hAnsi="Gotham Book"/>
          <w:sz w:val="20"/>
          <w:szCs w:val="20"/>
        </w:rPr>
        <w:t>s</w:t>
      </w:r>
      <w:r w:rsidRPr="002B1B9B">
        <w:rPr>
          <w:rFonts w:ascii="Gotham Book" w:hAnsi="Gotham Book"/>
          <w:sz w:val="20"/>
          <w:szCs w:val="20"/>
        </w:rPr>
        <w:t xml:space="preserve"> the quality of services provided to consumers of county programs, impedes progress for improving county practices, and potentially can result in fiscal sanctions in some situations (i.e. federal Child and Family</w:t>
      </w:r>
      <w:r w:rsidR="0018159B" w:rsidRPr="002B1B9B">
        <w:rPr>
          <w:rFonts w:ascii="Gotham Book" w:hAnsi="Gotham Book"/>
          <w:sz w:val="20"/>
          <w:szCs w:val="20"/>
        </w:rPr>
        <w:t xml:space="preserve"> </w:t>
      </w:r>
      <w:r w:rsidRPr="002B1B9B">
        <w:rPr>
          <w:rFonts w:ascii="Gotham Book" w:hAnsi="Gotham Book"/>
          <w:sz w:val="20"/>
          <w:szCs w:val="20"/>
        </w:rPr>
        <w:t xml:space="preserve">Service Reviews in CWS). </w:t>
      </w:r>
    </w:p>
    <w:p w14:paraId="688728BD" w14:textId="77777777" w:rsidR="001040E3" w:rsidRPr="002B1B9B" w:rsidRDefault="001040E3" w:rsidP="00681DDF">
      <w:pPr>
        <w:rPr>
          <w:rFonts w:ascii="Gotham Book" w:hAnsi="Gotham Book"/>
          <w:sz w:val="20"/>
          <w:szCs w:val="20"/>
        </w:rPr>
      </w:pPr>
    </w:p>
    <w:p w14:paraId="03CCA02D" w14:textId="7A4DA61A" w:rsidR="00CB44D0" w:rsidRDefault="00CE2B4D" w:rsidP="00681DDF">
      <w:pPr>
        <w:rPr>
          <w:rFonts w:ascii="Gotham Book" w:hAnsi="Gotham Book"/>
          <w:sz w:val="20"/>
          <w:szCs w:val="20"/>
        </w:rPr>
      </w:pPr>
      <w:r w:rsidRPr="002B1B9B">
        <w:rPr>
          <w:rFonts w:ascii="Gotham Book" w:hAnsi="Gotham Book"/>
          <w:sz w:val="20"/>
          <w:szCs w:val="20"/>
        </w:rPr>
        <w:t>Last yea</w:t>
      </w:r>
      <w:r w:rsidR="002A2A31" w:rsidRPr="002B1B9B">
        <w:rPr>
          <w:rFonts w:ascii="Gotham Book" w:hAnsi="Gotham Book"/>
          <w:sz w:val="20"/>
          <w:szCs w:val="20"/>
        </w:rPr>
        <w:t xml:space="preserve">r, after strong advocacy by CWDA and </w:t>
      </w:r>
      <w:r w:rsidR="00657932" w:rsidRPr="002B1B9B">
        <w:rPr>
          <w:rFonts w:ascii="Gotham Book" w:hAnsi="Gotham Book"/>
          <w:sz w:val="20"/>
          <w:szCs w:val="20"/>
        </w:rPr>
        <w:t>our</w:t>
      </w:r>
      <w:r w:rsidR="002A2A31" w:rsidRPr="002B1B9B">
        <w:rPr>
          <w:rFonts w:ascii="Gotham Book" w:hAnsi="Gotham Book"/>
          <w:sz w:val="20"/>
          <w:szCs w:val="20"/>
        </w:rPr>
        <w:t xml:space="preserve"> co-sponsor NASW, the State Budget provided $30 million </w:t>
      </w:r>
      <w:r w:rsidR="00657932" w:rsidRPr="002B1B9B">
        <w:rPr>
          <w:rFonts w:ascii="Gotham Book" w:hAnsi="Gotham Book"/>
          <w:sz w:val="20"/>
          <w:szCs w:val="20"/>
        </w:rPr>
        <w:t>General Fund</w:t>
      </w:r>
      <w:r w:rsidR="002A2A31" w:rsidRPr="002B1B9B">
        <w:rPr>
          <w:rFonts w:ascii="Gotham Book" w:hAnsi="Gotham Book"/>
          <w:sz w:val="20"/>
          <w:szCs w:val="20"/>
        </w:rPr>
        <w:t xml:space="preserve"> to expand slots in schools of social work to increase the pool of Master’s level social workers. While this is a necessary first step, there will be several years before the new MSW’s enter the workforce</w:t>
      </w:r>
      <w:r w:rsidR="00B66CF0" w:rsidRPr="002B1B9B">
        <w:rPr>
          <w:rFonts w:ascii="Gotham Book" w:hAnsi="Gotham Book"/>
          <w:sz w:val="20"/>
          <w:szCs w:val="20"/>
        </w:rPr>
        <w:t>, and</w:t>
      </w:r>
      <w:r w:rsidR="00657932" w:rsidRPr="002B1B9B">
        <w:rPr>
          <w:rFonts w:ascii="Gotham Book" w:hAnsi="Gotham Book"/>
          <w:sz w:val="20"/>
          <w:szCs w:val="20"/>
        </w:rPr>
        <w:t xml:space="preserve"> this aspect of staffing needs</w:t>
      </w:r>
      <w:r w:rsidR="00B66CF0" w:rsidRPr="002B1B9B">
        <w:rPr>
          <w:rFonts w:ascii="Gotham Book" w:hAnsi="Gotham Book"/>
          <w:sz w:val="20"/>
          <w:szCs w:val="20"/>
        </w:rPr>
        <w:t xml:space="preserve"> only accounts for part of the county</w:t>
      </w:r>
      <w:r w:rsidR="00657932" w:rsidRPr="002B1B9B">
        <w:rPr>
          <w:rFonts w:ascii="Gotham Book" w:hAnsi="Gotham Book"/>
          <w:sz w:val="20"/>
          <w:szCs w:val="20"/>
        </w:rPr>
        <w:t>-</w:t>
      </w:r>
      <w:r w:rsidR="00B66CF0" w:rsidRPr="002B1B9B">
        <w:rPr>
          <w:rFonts w:ascii="Gotham Book" w:hAnsi="Gotham Book"/>
          <w:sz w:val="20"/>
          <w:szCs w:val="20"/>
        </w:rPr>
        <w:t xml:space="preserve">level staffing shortages. </w:t>
      </w:r>
    </w:p>
    <w:p w14:paraId="603C8E4F" w14:textId="77777777" w:rsidR="00C93D6A" w:rsidRPr="002B1B9B" w:rsidRDefault="00C93D6A" w:rsidP="00681DDF">
      <w:pPr>
        <w:rPr>
          <w:rFonts w:ascii="Gotham Book" w:hAnsi="Gotham Book"/>
          <w:sz w:val="20"/>
          <w:szCs w:val="20"/>
        </w:rPr>
      </w:pPr>
    </w:p>
    <w:p w14:paraId="5C29A168" w14:textId="7D5F7C5A" w:rsidR="00CB44D0" w:rsidRPr="002B1B9B" w:rsidRDefault="00C93D6A" w:rsidP="00681DDF">
      <w:pPr>
        <w:rPr>
          <w:rFonts w:ascii="Gotham Book" w:hAnsi="Gotham Book" w:cstheme="minorHAnsi"/>
          <w:b/>
          <w:bCs/>
          <w:sz w:val="20"/>
          <w:szCs w:val="20"/>
          <w:u w:val="single"/>
        </w:rPr>
      </w:pPr>
      <w:r>
        <w:rPr>
          <w:rFonts w:ascii="Gotham Book" w:hAnsi="Gotham Book" w:cstheme="minorHAnsi"/>
          <w:b/>
          <w:bCs/>
          <w:sz w:val="20"/>
          <w:szCs w:val="20"/>
          <w:u w:val="single"/>
        </w:rPr>
        <w:t>Solutions</w:t>
      </w:r>
    </w:p>
    <w:p w14:paraId="326980BF" w14:textId="56D12E69" w:rsidR="0018159B" w:rsidRPr="00681DDF" w:rsidRDefault="00756089" w:rsidP="00681DDF">
      <w:pPr>
        <w:pStyle w:val="ListParagraph"/>
        <w:widowControl w:val="0"/>
        <w:numPr>
          <w:ilvl w:val="0"/>
          <w:numId w:val="3"/>
        </w:numPr>
        <w:suppressAutoHyphens/>
        <w:autoSpaceDE w:val="0"/>
        <w:autoSpaceDN w:val="0"/>
        <w:adjustRightInd w:val="0"/>
        <w:textAlignment w:val="center"/>
        <w:rPr>
          <w:rFonts w:ascii="Gotham Book" w:hAnsi="Gotham Book" w:cstheme="minorHAnsi"/>
          <w:b/>
          <w:bCs/>
          <w:sz w:val="20"/>
          <w:szCs w:val="20"/>
          <w:u w:val="single"/>
        </w:rPr>
      </w:pPr>
      <w:r w:rsidRPr="00681DDF">
        <w:rPr>
          <w:rFonts w:ascii="Gotham Book" w:hAnsi="Gotham Book"/>
          <w:bCs/>
          <w:sz w:val="20"/>
          <w:szCs w:val="20"/>
        </w:rPr>
        <w:t>For counties that use the</w:t>
      </w:r>
      <w:r w:rsidR="00657932" w:rsidRPr="00681DDF">
        <w:rPr>
          <w:rFonts w:ascii="Gotham Book" w:hAnsi="Gotham Book"/>
          <w:bCs/>
          <w:sz w:val="20"/>
          <w:szCs w:val="20"/>
        </w:rPr>
        <w:t xml:space="preserve"> state-administered</w:t>
      </w:r>
      <w:r w:rsidRPr="00681DDF">
        <w:rPr>
          <w:rFonts w:ascii="Gotham Book" w:hAnsi="Gotham Book"/>
          <w:bCs/>
          <w:sz w:val="20"/>
          <w:szCs w:val="20"/>
        </w:rPr>
        <w:t xml:space="preserve"> Merit System for </w:t>
      </w:r>
      <w:r w:rsidR="00B10932" w:rsidRPr="00681DDF">
        <w:rPr>
          <w:rFonts w:ascii="Gotham Book" w:hAnsi="Gotham Book"/>
          <w:bCs/>
          <w:sz w:val="20"/>
          <w:szCs w:val="20"/>
        </w:rPr>
        <w:t xml:space="preserve">job applicants, require that Merit use alternate minimum qualifications for any county that has a 20% or greater vacancy rate. </w:t>
      </w:r>
    </w:p>
    <w:p w14:paraId="44C2B71F" w14:textId="77777777" w:rsidR="00681DDF" w:rsidRDefault="00681DDF" w:rsidP="002B3A36">
      <w:pPr>
        <w:pStyle w:val="ListParagraph"/>
        <w:widowControl w:val="0"/>
        <w:suppressAutoHyphens/>
        <w:autoSpaceDE w:val="0"/>
        <w:autoSpaceDN w:val="0"/>
        <w:adjustRightInd w:val="0"/>
        <w:ind w:left="360"/>
        <w:textAlignment w:val="center"/>
        <w:rPr>
          <w:rFonts w:ascii="Gotham Book" w:hAnsi="Gotham Book" w:cs="Gotham-Book"/>
          <w:sz w:val="20"/>
          <w:szCs w:val="20"/>
        </w:rPr>
      </w:pPr>
    </w:p>
    <w:p w14:paraId="1738AB82" w14:textId="083D545B" w:rsidR="00BB17AF" w:rsidRPr="00681DDF" w:rsidRDefault="00232C9A" w:rsidP="00681DDF">
      <w:pPr>
        <w:pStyle w:val="ListParagraph"/>
        <w:widowControl w:val="0"/>
        <w:numPr>
          <w:ilvl w:val="0"/>
          <w:numId w:val="3"/>
        </w:numPr>
        <w:suppressAutoHyphens/>
        <w:autoSpaceDE w:val="0"/>
        <w:autoSpaceDN w:val="0"/>
        <w:adjustRightInd w:val="0"/>
        <w:textAlignment w:val="center"/>
        <w:rPr>
          <w:rFonts w:ascii="Gotham Book" w:hAnsi="Gotham Book" w:cs="Gotham-Book"/>
          <w:sz w:val="20"/>
          <w:szCs w:val="20"/>
        </w:rPr>
      </w:pPr>
      <w:r w:rsidRPr="00681DDF">
        <w:rPr>
          <w:rFonts w:ascii="Gotham Book" w:hAnsi="Gotham Book" w:cs="Gotham-Book"/>
          <w:sz w:val="20"/>
          <w:szCs w:val="20"/>
        </w:rPr>
        <w:t xml:space="preserve">Establish a “Building Diversity in Human Service Workforce Program” as an opt-in grant program administered by the California Department of Social </w:t>
      </w:r>
      <w:r w:rsidRPr="00681DDF">
        <w:rPr>
          <w:rFonts w:ascii="Gotham Book" w:hAnsi="Gotham Book" w:cs="Gotham-Book"/>
          <w:sz w:val="20"/>
          <w:szCs w:val="20"/>
        </w:rPr>
        <w:t>Services (CDSS).</w:t>
      </w:r>
      <w:r w:rsidR="008D6215" w:rsidRPr="00681DDF">
        <w:rPr>
          <w:rFonts w:ascii="Gotham Book" w:hAnsi="Gotham Book" w:cs="Gotham-Book"/>
          <w:sz w:val="20"/>
          <w:szCs w:val="20"/>
        </w:rPr>
        <w:t xml:space="preserve"> </w:t>
      </w:r>
      <w:r w:rsidR="00115F87" w:rsidRPr="00681DDF">
        <w:rPr>
          <w:rFonts w:ascii="Gotham Book" w:hAnsi="Gotham Book" w:cs="Gotham-Book"/>
          <w:sz w:val="20"/>
          <w:szCs w:val="20"/>
        </w:rPr>
        <w:t>This would be a two-year program and priority would be given to counties that demonstrate a</w:t>
      </w:r>
      <w:r w:rsidR="003F1E3C" w:rsidRPr="00681DDF">
        <w:rPr>
          <w:rFonts w:ascii="Gotham Book" w:hAnsi="Gotham Book" w:cs="Gotham-Book"/>
          <w:sz w:val="20"/>
          <w:szCs w:val="20"/>
        </w:rPr>
        <w:t xml:space="preserve"> </w:t>
      </w:r>
      <w:r w:rsidR="00115F87" w:rsidRPr="00681DDF">
        <w:rPr>
          <w:rFonts w:ascii="Gotham Book" w:hAnsi="Gotham Book" w:cs="Gotham-Book"/>
          <w:sz w:val="20"/>
          <w:szCs w:val="20"/>
        </w:rPr>
        <w:t>commitment to building diversity in their programs by recruiting and supporting persons from</w:t>
      </w:r>
      <w:r w:rsidR="0018159B" w:rsidRPr="00681DDF">
        <w:rPr>
          <w:rFonts w:ascii="Gotham Book" w:hAnsi="Gotham Book" w:cs="Gotham-Book"/>
          <w:sz w:val="20"/>
          <w:szCs w:val="20"/>
        </w:rPr>
        <w:t xml:space="preserve"> </w:t>
      </w:r>
      <w:r w:rsidR="002B3A36">
        <w:rPr>
          <w:rFonts w:ascii="Gotham Book" w:hAnsi="Gotham Book" w:cs="Gotham-Book"/>
          <w:sz w:val="20"/>
          <w:szCs w:val="20"/>
        </w:rPr>
        <w:t>underserved and/or over-represented</w:t>
      </w:r>
      <w:r w:rsidR="00B12EDD">
        <w:rPr>
          <w:rFonts w:ascii="Gotham Book" w:hAnsi="Gotham Book" w:cs="Gotham-Book"/>
          <w:sz w:val="20"/>
          <w:szCs w:val="20"/>
        </w:rPr>
        <w:t xml:space="preserve"> communities.</w:t>
      </w:r>
      <w:r w:rsidR="003F1E3C" w:rsidRPr="00681DDF">
        <w:rPr>
          <w:rFonts w:ascii="Gotham Book" w:hAnsi="Gotham Book" w:cs="Gotham-Book"/>
          <w:sz w:val="20"/>
          <w:szCs w:val="20"/>
        </w:rPr>
        <w:t xml:space="preserve"> </w:t>
      </w:r>
      <w:r w:rsidR="008D6215" w:rsidRPr="00681DDF">
        <w:rPr>
          <w:rFonts w:ascii="Gotham Book" w:hAnsi="Gotham Book" w:cs="Gotham-Book"/>
          <w:sz w:val="20"/>
          <w:szCs w:val="20"/>
        </w:rPr>
        <w:t xml:space="preserve">The grant program will help fund county programs </w:t>
      </w:r>
      <w:r w:rsidR="00540246" w:rsidRPr="00681DDF">
        <w:rPr>
          <w:rFonts w:ascii="Gotham Book" w:hAnsi="Gotham Book" w:cs="Gotham-Book"/>
          <w:sz w:val="20"/>
          <w:szCs w:val="20"/>
        </w:rPr>
        <w:t>for three potential tracks:</w:t>
      </w:r>
    </w:p>
    <w:p w14:paraId="4DF7C14F" w14:textId="48AF988E" w:rsidR="00540246" w:rsidRPr="00681DDF" w:rsidRDefault="00540246" w:rsidP="002B3A36">
      <w:pPr>
        <w:pStyle w:val="ListParagraph"/>
        <w:widowControl w:val="0"/>
        <w:numPr>
          <w:ilvl w:val="1"/>
          <w:numId w:val="3"/>
        </w:numPr>
        <w:suppressAutoHyphens/>
        <w:autoSpaceDE w:val="0"/>
        <w:autoSpaceDN w:val="0"/>
        <w:adjustRightInd w:val="0"/>
        <w:textAlignment w:val="center"/>
        <w:rPr>
          <w:rFonts w:ascii="Gotham Book" w:hAnsi="Gotham Book" w:cstheme="minorHAnsi"/>
          <w:b/>
          <w:bCs/>
          <w:sz w:val="20"/>
          <w:szCs w:val="20"/>
          <w:u w:val="single"/>
        </w:rPr>
      </w:pPr>
      <w:r w:rsidRPr="00681DDF">
        <w:rPr>
          <w:rFonts w:ascii="Gotham Book" w:hAnsi="Gotham Book" w:cs="Gotham-Book"/>
          <w:sz w:val="20"/>
          <w:szCs w:val="20"/>
        </w:rPr>
        <w:t>High school to career track</w:t>
      </w:r>
    </w:p>
    <w:p w14:paraId="137C4BCB" w14:textId="74A88483" w:rsidR="00540246" w:rsidRPr="00681DDF" w:rsidRDefault="00540246" w:rsidP="002B3A36">
      <w:pPr>
        <w:pStyle w:val="ListParagraph"/>
        <w:widowControl w:val="0"/>
        <w:numPr>
          <w:ilvl w:val="1"/>
          <w:numId w:val="3"/>
        </w:numPr>
        <w:suppressAutoHyphens/>
        <w:autoSpaceDE w:val="0"/>
        <w:autoSpaceDN w:val="0"/>
        <w:adjustRightInd w:val="0"/>
        <w:textAlignment w:val="center"/>
        <w:rPr>
          <w:rFonts w:ascii="Gotham Book" w:hAnsi="Gotham Book" w:cstheme="minorHAnsi"/>
          <w:b/>
          <w:bCs/>
          <w:sz w:val="20"/>
          <w:szCs w:val="20"/>
          <w:u w:val="single"/>
        </w:rPr>
      </w:pPr>
      <w:r w:rsidRPr="00681DDF">
        <w:rPr>
          <w:rFonts w:ascii="Gotham Book" w:hAnsi="Gotham Book" w:cs="Gotham-Book"/>
          <w:sz w:val="20"/>
          <w:szCs w:val="20"/>
        </w:rPr>
        <w:t>College to career track</w:t>
      </w:r>
    </w:p>
    <w:p w14:paraId="3498074E" w14:textId="77777777" w:rsidR="001B4236" w:rsidRPr="002F0379" w:rsidRDefault="00540246" w:rsidP="002B3A36">
      <w:pPr>
        <w:pStyle w:val="ListParagraph"/>
        <w:widowControl w:val="0"/>
        <w:numPr>
          <w:ilvl w:val="1"/>
          <w:numId w:val="3"/>
        </w:numPr>
        <w:suppressAutoHyphens/>
        <w:autoSpaceDE w:val="0"/>
        <w:autoSpaceDN w:val="0"/>
        <w:adjustRightInd w:val="0"/>
        <w:textAlignment w:val="center"/>
        <w:rPr>
          <w:rFonts w:ascii="Gotham Book" w:hAnsi="Gotham Book" w:cstheme="minorHAnsi"/>
          <w:b/>
          <w:bCs/>
          <w:sz w:val="20"/>
          <w:szCs w:val="20"/>
          <w:u w:val="single"/>
        </w:rPr>
      </w:pPr>
      <w:r w:rsidRPr="00681DDF">
        <w:rPr>
          <w:rFonts w:ascii="Gotham Book" w:hAnsi="Gotham Book" w:cs="Gotham-Book"/>
          <w:sz w:val="20"/>
          <w:szCs w:val="20"/>
        </w:rPr>
        <w:t>Community to career track</w:t>
      </w:r>
    </w:p>
    <w:p w14:paraId="0F635C42" w14:textId="308FA7EE" w:rsidR="00F30883" w:rsidRDefault="002F0379" w:rsidP="00681DDF">
      <w:pPr>
        <w:pStyle w:val="ListParagraph"/>
        <w:widowControl w:val="0"/>
        <w:suppressAutoHyphens/>
        <w:autoSpaceDE w:val="0"/>
        <w:autoSpaceDN w:val="0"/>
        <w:adjustRightInd w:val="0"/>
        <w:spacing w:after="0" w:line="240" w:lineRule="auto"/>
        <w:ind w:left="360"/>
        <w:textAlignment w:val="center"/>
        <w:rPr>
          <w:rFonts w:ascii="Gotham Book" w:hAnsi="Gotham Book" w:cs="Gotham-Book"/>
          <w:i/>
          <w:iCs/>
          <w:sz w:val="20"/>
          <w:szCs w:val="20"/>
        </w:rPr>
      </w:pPr>
      <w:r w:rsidRPr="003A5EB8">
        <w:rPr>
          <w:rFonts w:ascii="Gotham Book" w:hAnsi="Gotham Book" w:cs="Gotham-Book"/>
          <w:i/>
          <w:iCs/>
          <w:sz w:val="20"/>
          <w:szCs w:val="20"/>
        </w:rPr>
        <w:t>Estimated costs</w:t>
      </w:r>
      <w:r w:rsidR="003A5EB8">
        <w:rPr>
          <w:rFonts w:ascii="Gotham Book" w:hAnsi="Gotham Book" w:cs="Gotham-Book"/>
          <w:i/>
          <w:iCs/>
          <w:sz w:val="20"/>
          <w:szCs w:val="20"/>
        </w:rPr>
        <w:t>:</w:t>
      </w:r>
      <w:r w:rsidRPr="003A5EB8">
        <w:rPr>
          <w:rFonts w:ascii="Gotham Book" w:hAnsi="Gotham Book" w:cs="Gotham-Book"/>
          <w:i/>
          <w:iCs/>
          <w:sz w:val="20"/>
          <w:szCs w:val="20"/>
        </w:rPr>
        <w:t xml:space="preserve"> $30 million</w:t>
      </w:r>
    </w:p>
    <w:p w14:paraId="7E593B89" w14:textId="77777777" w:rsidR="003A5EB8" w:rsidRPr="002B1B9B" w:rsidRDefault="003A5EB8" w:rsidP="00681DDF">
      <w:pPr>
        <w:pStyle w:val="ListParagraph"/>
        <w:widowControl w:val="0"/>
        <w:suppressAutoHyphens/>
        <w:autoSpaceDE w:val="0"/>
        <w:autoSpaceDN w:val="0"/>
        <w:adjustRightInd w:val="0"/>
        <w:spacing w:after="0" w:line="240" w:lineRule="auto"/>
        <w:ind w:left="360"/>
        <w:textAlignment w:val="center"/>
        <w:rPr>
          <w:rFonts w:ascii="Gotham Book" w:hAnsi="Gotham Book" w:cs="Gotham-Book"/>
          <w:sz w:val="20"/>
          <w:szCs w:val="20"/>
        </w:rPr>
      </w:pPr>
    </w:p>
    <w:p w14:paraId="1733F959" w14:textId="05AA10CE" w:rsidR="00F84FF2" w:rsidRPr="00681DDF" w:rsidRDefault="00657932" w:rsidP="00681DDF">
      <w:pPr>
        <w:pStyle w:val="ListParagraph"/>
        <w:widowControl w:val="0"/>
        <w:numPr>
          <w:ilvl w:val="0"/>
          <w:numId w:val="3"/>
        </w:numPr>
        <w:suppressAutoHyphens/>
        <w:autoSpaceDE w:val="0"/>
        <w:autoSpaceDN w:val="0"/>
        <w:adjustRightInd w:val="0"/>
        <w:textAlignment w:val="center"/>
        <w:rPr>
          <w:rFonts w:ascii="Gotham Book" w:hAnsi="Gotham Book" w:cs="Gotham-Book"/>
          <w:sz w:val="20"/>
          <w:szCs w:val="20"/>
        </w:rPr>
      </w:pPr>
      <w:r w:rsidRPr="00681DDF">
        <w:rPr>
          <w:rFonts w:ascii="Gotham Book" w:hAnsi="Gotham Book" w:cs="Gotham-Book"/>
          <w:sz w:val="20"/>
          <w:szCs w:val="20"/>
        </w:rPr>
        <w:t>R</w:t>
      </w:r>
      <w:r w:rsidR="001B4236" w:rsidRPr="00681DDF">
        <w:rPr>
          <w:rFonts w:ascii="Gotham Book" w:hAnsi="Gotham Book" w:cs="Gotham-Book"/>
          <w:sz w:val="20"/>
          <w:szCs w:val="20"/>
        </w:rPr>
        <w:t>equire CDSS to work with counties</w:t>
      </w:r>
      <w:r w:rsidRPr="00681DDF">
        <w:rPr>
          <w:rFonts w:ascii="Gotham Book" w:hAnsi="Gotham Book" w:cs="Gotham-Book"/>
          <w:sz w:val="20"/>
          <w:szCs w:val="20"/>
        </w:rPr>
        <w:t xml:space="preserve"> and</w:t>
      </w:r>
      <w:r w:rsidR="00E7221C" w:rsidRPr="00681DDF">
        <w:rPr>
          <w:rFonts w:ascii="Gotham Book" w:hAnsi="Gotham Book" w:cs="Gotham-Book"/>
          <w:sz w:val="20"/>
          <w:szCs w:val="20"/>
        </w:rPr>
        <w:t xml:space="preserve"> </w:t>
      </w:r>
      <w:r w:rsidRPr="00681DDF">
        <w:rPr>
          <w:rFonts w:ascii="Gotham Book" w:hAnsi="Gotham Book" w:cs="Gotham-Book"/>
          <w:sz w:val="20"/>
          <w:szCs w:val="20"/>
        </w:rPr>
        <w:t>the California Social Work Education Center (</w:t>
      </w:r>
      <w:proofErr w:type="spellStart"/>
      <w:r w:rsidR="001B4236" w:rsidRPr="00681DDF">
        <w:rPr>
          <w:rFonts w:ascii="Gotham Book" w:hAnsi="Gotham Book" w:cs="Gotham-Book"/>
          <w:sz w:val="20"/>
          <w:szCs w:val="20"/>
        </w:rPr>
        <w:t>CalSWEC</w:t>
      </w:r>
      <w:proofErr w:type="spellEnd"/>
      <w:r w:rsidRPr="00681DDF">
        <w:rPr>
          <w:rFonts w:ascii="Gotham Book" w:hAnsi="Gotham Book" w:cs="Gotham-Book"/>
          <w:sz w:val="20"/>
          <w:szCs w:val="20"/>
        </w:rPr>
        <w:t>)</w:t>
      </w:r>
      <w:r w:rsidR="00E7221C" w:rsidRPr="00681DDF">
        <w:rPr>
          <w:rFonts w:ascii="Gotham Book" w:hAnsi="Gotham Book" w:cs="Gotham-Book"/>
          <w:sz w:val="20"/>
          <w:szCs w:val="20"/>
        </w:rPr>
        <w:t>,</w:t>
      </w:r>
      <w:r w:rsidR="001B4236" w:rsidRPr="00681DDF">
        <w:rPr>
          <w:rFonts w:ascii="Gotham Book" w:hAnsi="Gotham Book" w:cs="Gotham-Book"/>
          <w:sz w:val="20"/>
          <w:szCs w:val="20"/>
        </w:rPr>
        <w:t xml:space="preserve"> to establish a Title IV</w:t>
      </w:r>
      <w:r w:rsidRPr="00681DDF">
        <w:rPr>
          <w:rFonts w:ascii="Gotham Book" w:hAnsi="Gotham Book" w:cs="Gotham-Book"/>
          <w:sz w:val="20"/>
          <w:szCs w:val="20"/>
        </w:rPr>
        <w:t>-</w:t>
      </w:r>
      <w:r w:rsidR="001B4236" w:rsidRPr="00681DDF">
        <w:rPr>
          <w:rFonts w:ascii="Gotham Book" w:hAnsi="Gotham Book" w:cs="Gotham-Book"/>
          <w:sz w:val="20"/>
          <w:szCs w:val="20"/>
        </w:rPr>
        <w:t>E stipend program in rural counties for community college students who have an interest in public child welfare work.</w:t>
      </w:r>
      <w:r w:rsidR="00452453" w:rsidRPr="00681DDF">
        <w:rPr>
          <w:rFonts w:ascii="Gotham Book" w:hAnsi="Gotham Book" w:cs="Gotham-Book"/>
          <w:sz w:val="20"/>
          <w:szCs w:val="20"/>
        </w:rPr>
        <w:t xml:space="preserve"> This will allow the state and counties to leverage the </w:t>
      </w:r>
      <w:r w:rsidR="001B4236" w:rsidRPr="00681DDF">
        <w:rPr>
          <w:rFonts w:ascii="Gotham Book" w:hAnsi="Gotham Book" w:cs="Gotham-Book"/>
          <w:sz w:val="20"/>
          <w:szCs w:val="20"/>
        </w:rPr>
        <w:t xml:space="preserve">75 percent </w:t>
      </w:r>
      <w:r w:rsidRPr="00681DDF">
        <w:rPr>
          <w:rFonts w:ascii="Gotham Book" w:hAnsi="Gotham Book" w:cs="Gotham-Book"/>
          <w:sz w:val="20"/>
          <w:szCs w:val="20"/>
        </w:rPr>
        <w:t xml:space="preserve">federal </w:t>
      </w:r>
      <w:r w:rsidR="001B4236" w:rsidRPr="00681DDF">
        <w:rPr>
          <w:rFonts w:ascii="Gotham Book" w:hAnsi="Gotham Book" w:cs="Gotham-Book"/>
          <w:sz w:val="20"/>
          <w:szCs w:val="20"/>
        </w:rPr>
        <w:t>match for training leading to state or local agency</w:t>
      </w:r>
      <w:r w:rsidR="00E7221C" w:rsidRPr="00681DDF">
        <w:rPr>
          <w:rFonts w:ascii="Gotham Book" w:hAnsi="Gotham Book" w:cs="Gotham-Book"/>
          <w:sz w:val="20"/>
          <w:szCs w:val="20"/>
        </w:rPr>
        <w:t xml:space="preserve"> </w:t>
      </w:r>
      <w:r w:rsidR="001B4236" w:rsidRPr="00681DDF">
        <w:rPr>
          <w:rFonts w:ascii="Gotham Book" w:hAnsi="Gotham Book" w:cs="Gotham-Book"/>
          <w:sz w:val="20"/>
          <w:szCs w:val="20"/>
        </w:rPr>
        <w:t>employment</w:t>
      </w:r>
      <w:r w:rsidR="00452453" w:rsidRPr="00681DDF">
        <w:rPr>
          <w:rFonts w:ascii="Gotham Book" w:hAnsi="Gotham Book" w:cs="Gotham-Book"/>
          <w:sz w:val="20"/>
          <w:szCs w:val="20"/>
        </w:rPr>
        <w:t>,</w:t>
      </w:r>
      <w:r w:rsidR="001B4236" w:rsidRPr="00681DDF">
        <w:rPr>
          <w:rFonts w:ascii="Gotham Book" w:hAnsi="Gotham Book" w:cs="Gotham-Book"/>
          <w:sz w:val="20"/>
          <w:szCs w:val="20"/>
        </w:rPr>
        <w:t xml:space="preserve"> </w:t>
      </w:r>
      <w:r w:rsidRPr="00681DDF">
        <w:rPr>
          <w:rFonts w:ascii="Gotham Book" w:hAnsi="Gotham Book" w:cs="Gotham-Book"/>
          <w:sz w:val="20"/>
          <w:szCs w:val="20"/>
        </w:rPr>
        <w:t>which</w:t>
      </w:r>
      <w:r w:rsidR="001B4236" w:rsidRPr="00681DDF">
        <w:rPr>
          <w:rFonts w:ascii="Gotham Book" w:hAnsi="Gotham Book" w:cs="Gotham-Book"/>
          <w:sz w:val="20"/>
          <w:szCs w:val="20"/>
        </w:rPr>
        <w:t xml:space="preserve"> is not limited to </w:t>
      </w:r>
      <w:r w:rsidRPr="00681DDF">
        <w:rPr>
          <w:rFonts w:ascii="Gotham Book" w:hAnsi="Gotham Book" w:cs="Gotham-Book"/>
          <w:sz w:val="20"/>
          <w:szCs w:val="20"/>
        </w:rPr>
        <w:t xml:space="preserve">pursuit of </w:t>
      </w:r>
      <w:r w:rsidR="001B4236" w:rsidRPr="00681DDF">
        <w:rPr>
          <w:rFonts w:ascii="Gotham Book" w:hAnsi="Gotham Book" w:cs="Gotham-Book"/>
          <w:sz w:val="20"/>
          <w:szCs w:val="20"/>
        </w:rPr>
        <w:t>a bachelor’s or master’s level education.</w:t>
      </w:r>
      <w:r w:rsidR="007A002E">
        <w:rPr>
          <w:rFonts w:ascii="Gotham Book" w:hAnsi="Gotham Book" w:cs="Gotham-Book"/>
          <w:sz w:val="20"/>
          <w:szCs w:val="20"/>
        </w:rPr>
        <w:t xml:space="preserve"> </w:t>
      </w:r>
      <w:r w:rsidR="002F0379" w:rsidRPr="003A5EB8">
        <w:rPr>
          <w:rFonts w:ascii="Gotham Book" w:hAnsi="Gotham Book" w:cs="Gotham-Book"/>
          <w:i/>
          <w:iCs/>
          <w:sz w:val="20"/>
          <w:szCs w:val="20"/>
        </w:rPr>
        <w:t>Estimated costs: $5 million</w:t>
      </w:r>
    </w:p>
    <w:p w14:paraId="1CF7F16B" w14:textId="77777777" w:rsidR="00142BDF" w:rsidRPr="002B1B9B" w:rsidRDefault="00142BDF" w:rsidP="00681DDF">
      <w:pPr>
        <w:pStyle w:val="ListParagraph"/>
        <w:widowControl w:val="0"/>
        <w:suppressAutoHyphens/>
        <w:autoSpaceDE w:val="0"/>
        <w:autoSpaceDN w:val="0"/>
        <w:adjustRightInd w:val="0"/>
        <w:spacing w:after="0" w:line="240" w:lineRule="auto"/>
        <w:ind w:left="360"/>
        <w:textAlignment w:val="center"/>
        <w:rPr>
          <w:rFonts w:ascii="Gotham Book" w:hAnsi="Gotham Book" w:cs="Gotham-Book"/>
          <w:sz w:val="20"/>
          <w:szCs w:val="20"/>
        </w:rPr>
      </w:pPr>
    </w:p>
    <w:p w14:paraId="631E9487" w14:textId="77777777" w:rsidR="00CB44D0" w:rsidRPr="002B1B9B" w:rsidRDefault="00CB44D0" w:rsidP="00681DDF">
      <w:pPr>
        <w:rPr>
          <w:rFonts w:ascii="Gotham Book" w:hAnsi="Gotham Book" w:cstheme="minorHAnsi"/>
          <w:b/>
          <w:bCs/>
          <w:sz w:val="20"/>
          <w:szCs w:val="20"/>
          <w:u w:val="single"/>
        </w:rPr>
      </w:pPr>
      <w:r w:rsidRPr="002B1B9B">
        <w:rPr>
          <w:rFonts w:ascii="Gotham Book" w:hAnsi="Gotham Book" w:cstheme="minorHAnsi"/>
          <w:b/>
          <w:bCs/>
          <w:sz w:val="20"/>
          <w:szCs w:val="20"/>
          <w:u w:val="single"/>
        </w:rPr>
        <w:t>Contact:</w:t>
      </w:r>
    </w:p>
    <w:p w14:paraId="7A9FA564" w14:textId="77777777" w:rsidR="000129FC" w:rsidRPr="002B1B9B" w:rsidRDefault="00CB44D0" w:rsidP="00681DDF">
      <w:pPr>
        <w:rPr>
          <w:rFonts w:ascii="Gotham Book" w:hAnsi="Gotham Book" w:cstheme="minorHAnsi"/>
          <w:sz w:val="20"/>
          <w:szCs w:val="20"/>
        </w:rPr>
      </w:pPr>
      <w:r w:rsidRPr="002B1B9B">
        <w:rPr>
          <w:rFonts w:ascii="Gotham Book" w:hAnsi="Gotham Book" w:cstheme="minorHAnsi"/>
          <w:sz w:val="20"/>
          <w:szCs w:val="20"/>
        </w:rPr>
        <w:t xml:space="preserve">Amanda Kirchner </w:t>
      </w:r>
    </w:p>
    <w:p w14:paraId="2734F2BC" w14:textId="2FDFD3F4" w:rsidR="00CB44D0" w:rsidRPr="002B1B9B" w:rsidRDefault="00CB44D0" w:rsidP="00681DDF">
      <w:pPr>
        <w:rPr>
          <w:rFonts w:ascii="Gotham Book" w:hAnsi="Gotham Book" w:cstheme="minorHAnsi"/>
          <w:sz w:val="20"/>
          <w:szCs w:val="20"/>
        </w:rPr>
      </w:pPr>
      <w:r w:rsidRPr="002B1B9B">
        <w:rPr>
          <w:rFonts w:ascii="Gotham Book" w:hAnsi="Gotham Book" w:cstheme="minorHAnsi"/>
          <w:sz w:val="20"/>
          <w:szCs w:val="20"/>
        </w:rPr>
        <w:t xml:space="preserve">Director of Legislative </w:t>
      </w:r>
      <w:r w:rsidR="000129FC" w:rsidRPr="002B1B9B">
        <w:rPr>
          <w:rFonts w:ascii="Gotham Book" w:hAnsi="Gotham Book" w:cstheme="minorHAnsi"/>
          <w:sz w:val="20"/>
          <w:szCs w:val="20"/>
        </w:rPr>
        <w:t>A</w:t>
      </w:r>
      <w:r w:rsidRPr="002B1B9B">
        <w:rPr>
          <w:rFonts w:ascii="Gotham Book" w:hAnsi="Gotham Book" w:cstheme="minorHAnsi"/>
          <w:sz w:val="20"/>
          <w:szCs w:val="20"/>
        </w:rPr>
        <w:t>dvocacy</w:t>
      </w:r>
    </w:p>
    <w:p w14:paraId="3550DB28" w14:textId="77777777" w:rsidR="00CB44D0" w:rsidRPr="002B1B9B" w:rsidRDefault="00000000" w:rsidP="00681DDF">
      <w:pPr>
        <w:rPr>
          <w:rFonts w:ascii="Gotham Book" w:hAnsi="Gotham Book" w:cstheme="minorHAnsi"/>
          <w:sz w:val="20"/>
          <w:szCs w:val="20"/>
        </w:rPr>
      </w:pPr>
      <w:hyperlink r:id="rId12" w:history="1">
        <w:r w:rsidR="00CB44D0" w:rsidRPr="002B1B9B">
          <w:rPr>
            <w:rStyle w:val="Hyperlink"/>
            <w:rFonts w:ascii="Gotham Book" w:hAnsi="Gotham Book"/>
            <w:sz w:val="20"/>
            <w:szCs w:val="20"/>
          </w:rPr>
          <w:t>akirchner@cwda.org</w:t>
        </w:r>
      </w:hyperlink>
      <w:r w:rsidR="00CB44D0" w:rsidRPr="002B1B9B">
        <w:rPr>
          <w:rFonts w:ascii="Gotham Book" w:hAnsi="Gotham Book"/>
          <w:sz w:val="20"/>
          <w:szCs w:val="20"/>
        </w:rPr>
        <w:t xml:space="preserve"> </w:t>
      </w:r>
    </w:p>
    <w:p w14:paraId="79F46498" w14:textId="77777777" w:rsidR="00CB44D0" w:rsidRPr="0051676F" w:rsidRDefault="00CB44D0" w:rsidP="00CB44D0">
      <w:pPr>
        <w:widowControl w:val="0"/>
        <w:suppressAutoHyphens/>
        <w:autoSpaceDE w:val="0"/>
        <w:autoSpaceDN w:val="0"/>
        <w:adjustRightInd w:val="0"/>
        <w:spacing w:before="100" w:beforeAutospacing="1" w:line="300" w:lineRule="auto"/>
        <w:textAlignment w:val="center"/>
        <w:rPr>
          <w:rFonts w:ascii="Gotham Book" w:hAnsi="Gotham Book"/>
          <w:bCs/>
          <w:sz w:val="20"/>
          <w:szCs w:val="20"/>
        </w:rPr>
      </w:pPr>
    </w:p>
    <w:p w14:paraId="68A246DD" w14:textId="77777777" w:rsidR="00C56E6C" w:rsidRDefault="00C56E6C"/>
    <w:sectPr w:rsidR="00C56E6C" w:rsidSect="00E75F34">
      <w:headerReference w:type="default" r:id="rId13"/>
      <w:footerReference w:type="default" r:id="rId14"/>
      <w:headerReference w:type="first" r:id="rId15"/>
      <w:footerReference w:type="first" r:id="rId16"/>
      <w:pgSz w:w="12240" w:h="15840"/>
      <w:pgMar w:top="994" w:right="1440" w:bottom="994" w:left="1440" w:header="720" w:footer="720" w:gutter="0"/>
      <w:cols w:num="2"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86802B" w14:textId="77777777" w:rsidR="00AB5027" w:rsidRDefault="00AB5027" w:rsidP="00CB44D0">
      <w:r>
        <w:separator/>
      </w:r>
    </w:p>
  </w:endnote>
  <w:endnote w:type="continuationSeparator" w:id="0">
    <w:p w14:paraId="7A92AC95" w14:textId="77777777" w:rsidR="00AB5027" w:rsidRDefault="00AB5027" w:rsidP="00CB44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otham Book">
    <w:altName w:val="Calibri"/>
    <w:panose1 w:val="00000000000000000000"/>
    <w:charset w:val="00"/>
    <w:family w:val="modern"/>
    <w:notTrueType/>
    <w:pitch w:val="variable"/>
    <w:sig w:usb0="A00002FF" w:usb1="4000005B"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Gotham-Book">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1440"/>
      <w:gridCol w:w="1440"/>
      <w:gridCol w:w="1440"/>
    </w:tblGrid>
    <w:tr w:rsidR="7BF98C20" w14:paraId="35FD6B86" w14:textId="77777777" w:rsidTr="00821CD4">
      <w:trPr>
        <w:trHeight w:val="300"/>
      </w:trPr>
      <w:tc>
        <w:tcPr>
          <w:tcW w:w="1440" w:type="dxa"/>
        </w:tcPr>
        <w:p w14:paraId="39D42DF0" w14:textId="3578C373" w:rsidR="7BF98C20" w:rsidRDefault="7BF98C20" w:rsidP="00821CD4">
          <w:pPr>
            <w:pStyle w:val="Header"/>
            <w:ind w:left="-115"/>
          </w:pPr>
        </w:p>
      </w:tc>
      <w:tc>
        <w:tcPr>
          <w:tcW w:w="1440" w:type="dxa"/>
        </w:tcPr>
        <w:p w14:paraId="708801F9" w14:textId="5E7FA130" w:rsidR="7BF98C20" w:rsidRDefault="7BF98C20" w:rsidP="00821CD4">
          <w:pPr>
            <w:pStyle w:val="Header"/>
            <w:jc w:val="center"/>
          </w:pPr>
        </w:p>
      </w:tc>
      <w:tc>
        <w:tcPr>
          <w:tcW w:w="1440" w:type="dxa"/>
        </w:tcPr>
        <w:p w14:paraId="2048DC1C" w14:textId="2591E4EC" w:rsidR="7BF98C20" w:rsidRDefault="7BF98C20" w:rsidP="00821CD4">
          <w:pPr>
            <w:pStyle w:val="Header"/>
            <w:ind w:right="-115"/>
            <w:jc w:val="right"/>
          </w:pPr>
        </w:p>
      </w:tc>
    </w:tr>
  </w:tbl>
  <w:p w14:paraId="5AAA9E3F" w14:textId="606ABBB4" w:rsidR="7BF98C20" w:rsidRDefault="7BF98C20" w:rsidP="00821C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1440"/>
      <w:gridCol w:w="1440"/>
      <w:gridCol w:w="1440"/>
    </w:tblGrid>
    <w:tr w:rsidR="7BF98C20" w14:paraId="70D781E6" w14:textId="77777777" w:rsidTr="00821CD4">
      <w:trPr>
        <w:trHeight w:val="300"/>
      </w:trPr>
      <w:tc>
        <w:tcPr>
          <w:tcW w:w="1440" w:type="dxa"/>
        </w:tcPr>
        <w:p w14:paraId="72CCBBC3" w14:textId="3E8E8979" w:rsidR="7BF98C20" w:rsidRDefault="7BF98C20" w:rsidP="00821CD4">
          <w:pPr>
            <w:pStyle w:val="Header"/>
            <w:ind w:left="-115"/>
          </w:pPr>
        </w:p>
      </w:tc>
      <w:tc>
        <w:tcPr>
          <w:tcW w:w="1440" w:type="dxa"/>
        </w:tcPr>
        <w:p w14:paraId="5C7B9DA6" w14:textId="21B54599" w:rsidR="7BF98C20" w:rsidRDefault="7BF98C20" w:rsidP="00821CD4">
          <w:pPr>
            <w:pStyle w:val="Header"/>
            <w:jc w:val="center"/>
          </w:pPr>
        </w:p>
      </w:tc>
      <w:tc>
        <w:tcPr>
          <w:tcW w:w="1440" w:type="dxa"/>
        </w:tcPr>
        <w:p w14:paraId="2F89B260" w14:textId="727F46F8" w:rsidR="7BF98C20" w:rsidRDefault="7BF98C20" w:rsidP="00821CD4">
          <w:pPr>
            <w:pStyle w:val="Header"/>
            <w:ind w:right="-115"/>
            <w:jc w:val="right"/>
          </w:pPr>
        </w:p>
      </w:tc>
    </w:tr>
  </w:tbl>
  <w:p w14:paraId="1D547A9E" w14:textId="1BDC564E" w:rsidR="7BF98C20" w:rsidRDefault="7BF98C20" w:rsidP="00821C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4CC9F4" w14:textId="77777777" w:rsidR="00AB5027" w:rsidRDefault="00AB5027" w:rsidP="00CB44D0">
      <w:r>
        <w:separator/>
      </w:r>
    </w:p>
  </w:footnote>
  <w:footnote w:type="continuationSeparator" w:id="0">
    <w:p w14:paraId="518EFE17" w14:textId="77777777" w:rsidR="00AB5027" w:rsidRDefault="00AB5027" w:rsidP="00CB44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0109F" w14:textId="77777777" w:rsidR="009603F7" w:rsidRDefault="00000000" w:rsidP="00236786">
    <w:pPr>
      <w:pStyle w:val="Header"/>
    </w:pPr>
  </w:p>
  <w:p w14:paraId="4DAA622E" w14:textId="77777777" w:rsidR="00236786" w:rsidRDefault="00000000" w:rsidP="009603F7">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8F11A" w14:textId="5DB7A1D0" w:rsidR="004E4946" w:rsidRDefault="00657932" w:rsidP="00631EF9">
    <w:pPr>
      <w:pStyle w:val="Header"/>
      <w:tabs>
        <w:tab w:val="left" w:pos="8640"/>
      </w:tabs>
    </w:pPr>
    <w:r>
      <w:rPr>
        <w:noProof/>
      </w:rPr>
      <mc:AlternateContent>
        <mc:Choice Requires="wps">
          <w:drawing>
            <wp:anchor distT="45720" distB="45720" distL="114300" distR="114300" simplePos="0" relativeHeight="251659264" behindDoc="0" locked="0" layoutInCell="1" allowOverlap="1" wp14:anchorId="03F246CD" wp14:editId="35C18FD5">
              <wp:simplePos x="0" y="0"/>
              <wp:positionH relativeFrom="column">
                <wp:posOffset>76835</wp:posOffset>
              </wp:positionH>
              <wp:positionV relativeFrom="page">
                <wp:posOffset>1386205</wp:posOffset>
              </wp:positionV>
              <wp:extent cx="5629275" cy="550545"/>
              <wp:effectExtent l="0" t="0" r="9525" b="1905"/>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9275" cy="550545"/>
                      </a:xfrm>
                      <a:prstGeom prst="rect">
                        <a:avLst/>
                      </a:prstGeom>
                      <a:solidFill>
                        <a:srgbClr val="FFFFFF"/>
                      </a:solidFill>
                      <a:ln w="9525">
                        <a:solidFill>
                          <a:srgbClr val="000000"/>
                        </a:solidFill>
                        <a:miter lim="800000"/>
                        <a:headEnd/>
                        <a:tailEnd/>
                      </a:ln>
                    </wps:spPr>
                    <wps:txbx>
                      <w:txbxContent>
                        <w:p w14:paraId="2FC41DF8" w14:textId="23D9B24A" w:rsidR="00631EF9" w:rsidRPr="00CB44D0" w:rsidRDefault="00657932" w:rsidP="00C352C9">
                          <w:pPr>
                            <w:pStyle w:val="Heading2"/>
                            <w:jc w:val="center"/>
                            <w:rPr>
                              <w:rFonts w:ascii="Gotham Book" w:hAnsi="Gotham Book" w:cs="Arial"/>
                              <w:b/>
                              <w:color w:val="000000" w:themeColor="text1"/>
                              <w:sz w:val="24"/>
                              <w:szCs w:val="24"/>
                            </w:rPr>
                          </w:pPr>
                          <w:r w:rsidRPr="00CB44D0">
                            <w:rPr>
                              <w:rFonts w:ascii="Gotham Book" w:hAnsi="Gotham Book" w:cs="Arial"/>
                              <w:b/>
                              <w:color w:val="000000" w:themeColor="text1"/>
                              <w:sz w:val="24"/>
                              <w:szCs w:val="24"/>
                            </w:rPr>
                            <w:t xml:space="preserve">FACT SHEET: </w:t>
                          </w:r>
                          <w:r w:rsidR="00F9761E">
                            <w:rPr>
                              <w:rFonts w:ascii="Gotham Book" w:hAnsi="Gotham Book" w:cs="Arial"/>
                              <w:b/>
                              <w:color w:val="000000" w:themeColor="text1"/>
                              <w:sz w:val="24"/>
                              <w:szCs w:val="24"/>
                            </w:rPr>
                            <w:t>AB 366 (Petrie-Norris)</w:t>
                          </w:r>
                        </w:p>
                        <w:p w14:paraId="55FDC0D3" w14:textId="756D071F" w:rsidR="00BA6F47" w:rsidRPr="00CB44D0" w:rsidRDefault="00CB44D0" w:rsidP="00BA6F47">
                          <w:pPr>
                            <w:pStyle w:val="Heading2"/>
                            <w:jc w:val="center"/>
                            <w:rPr>
                              <w:rFonts w:ascii="Arial" w:hAnsi="Arial" w:cs="Arial"/>
                              <w:b/>
                              <w:color w:val="auto"/>
                              <w:sz w:val="24"/>
                              <w:szCs w:val="24"/>
                            </w:rPr>
                          </w:pPr>
                          <w:r w:rsidRPr="00CB44D0">
                            <w:rPr>
                              <w:rFonts w:ascii="Gotham-Book" w:hAnsi="Gotham-Book" w:cs="Gotham-Book"/>
                              <w:color w:val="auto"/>
                              <w:sz w:val="24"/>
                              <w:szCs w:val="24"/>
                            </w:rPr>
                            <w:t>Building Diversity and Workforce Support in County Human Service</w:t>
                          </w:r>
                          <w:r w:rsidR="00657932">
                            <w:rPr>
                              <w:rFonts w:ascii="Gotham-Book" w:hAnsi="Gotham-Book" w:cs="Gotham-Book"/>
                              <w:color w:val="auto"/>
                              <w:sz w:val="24"/>
                              <w:szCs w:val="24"/>
                            </w:rPr>
                            <w:t>s</w:t>
                          </w:r>
                          <w:r w:rsidRPr="00CB44D0">
                            <w:rPr>
                              <w:rFonts w:ascii="Gotham-Book" w:hAnsi="Gotham-Book" w:cs="Gotham-Book"/>
                              <w:color w:val="auto"/>
                              <w:sz w:val="24"/>
                              <w:szCs w:val="24"/>
                            </w:rPr>
                            <w:t xml:space="preserve"> Programs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3F246CD" id="_x0000_t202" coordsize="21600,21600" o:spt="202" path="m,l,21600r21600,l21600,xe">
              <v:stroke joinstyle="miter"/>
              <v:path gradientshapeok="t" o:connecttype="rect"/>
            </v:shapetype>
            <v:shape id="Text Box 1" o:spid="_x0000_s1026" type="#_x0000_t202" style="position:absolute;margin-left:6.05pt;margin-top:109.15pt;width:443.25pt;height:43.3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">
              <v:textbox>
                <w:txbxContent>
                  <w:p w14:paraId="2FC41DF8" w14:textId="23D9B24A" w:rsidR="00631EF9" w:rsidRPr="00CB44D0" w:rsidRDefault="00657932" w:rsidP="00C352C9">
                    <w:pPr>
                      <w:pStyle w:val="Heading2"/>
                      <w:jc w:val="center"/>
                      <w:rPr>
                        <w:rFonts w:ascii="Gotham Book" w:hAnsi="Gotham Book" w:cs="Arial"/>
                        <w:b/>
                        <w:color w:val="000000" w:themeColor="text1"/>
                        <w:sz w:val="24"/>
                        <w:szCs w:val="24"/>
                      </w:rPr>
                    </w:pPr>
                    <w:r w:rsidRPr="00CB44D0">
                      <w:rPr>
                        <w:rFonts w:ascii="Gotham Book" w:hAnsi="Gotham Book" w:cs="Arial"/>
                        <w:b/>
                        <w:color w:val="000000" w:themeColor="text1"/>
                        <w:sz w:val="24"/>
                        <w:szCs w:val="24"/>
                      </w:rPr>
                      <w:t xml:space="preserve">FACT SHEET: </w:t>
                    </w:r>
                    <w:r w:rsidR="00F9761E">
                      <w:rPr>
                        <w:rFonts w:ascii="Gotham Book" w:hAnsi="Gotham Book" w:cs="Arial"/>
                        <w:b/>
                        <w:color w:val="000000" w:themeColor="text1"/>
                        <w:sz w:val="24"/>
                        <w:szCs w:val="24"/>
                      </w:rPr>
                      <w:t>AB 366 (Petrie-Norris)</w:t>
                    </w:r>
                  </w:p>
                  <w:p w14:paraId="55FDC0D3" w14:textId="756D071F" w:rsidR="00BA6F47" w:rsidRPr="00CB44D0" w:rsidRDefault="00CB44D0" w:rsidP="00BA6F47">
                    <w:pPr>
                      <w:pStyle w:val="Heading2"/>
                      <w:jc w:val="center"/>
                      <w:rPr>
                        <w:rFonts w:ascii="Arial" w:hAnsi="Arial" w:cs="Arial"/>
                        <w:b/>
                        <w:color w:val="auto"/>
                        <w:sz w:val="24"/>
                        <w:szCs w:val="24"/>
                      </w:rPr>
                    </w:pPr>
                    <w:r w:rsidRPr="00CB44D0">
                      <w:rPr>
                        <w:rFonts w:ascii="Gotham-Book" w:hAnsi="Gotham-Book" w:cs="Gotham-Book"/>
                        <w:color w:val="auto"/>
                        <w:sz w:val="24"/>
                        <w:szCs w:val="24"/>
                      </w:rPr>
                      <w:t>Building Diversity and Workforce Support in County Human Service</w:t>
                    </w:r>
                    <w:r w:rsidR="00657932">
                      <w:rPr>
                        <w:rFonts w:ascii="Gotham-Book" w:hAnsi="Gotham-Book" w:cs="Gotham-Book"/>
                        <w:color w:val="auto"/>
                        <w:sz w:val="24"/>
                        <w:szCs w:val="24"/>
                      </w:rPr>
                      <w:t>s</w:t>
                    </w:r>
                    <w:r w:rsidRPr="00CB44D0">
                      <w:rPr>
                        <w:rFonts w:ascii="Gotham-Book" w:hAnsi="Gotham-Book" w:cs="Gotham-Book"/>
                        <w:color w:val="auto"/>
                        <w:sz w:val="24"/>
                        <w:szCs w:val="24"/>
                      </w:rPr>
                      <w:t xml:space="preserve"> Programs</w:t>
                    </w:r>
                  </w:p>
                </w:txbxContent>
              </v:textbox>
              <w10:wrap type="square" anchory="page"/>
            </v:shape>
          </w:pict>
        </mc:Fallback>
      </mc:AlternateContent>
    </w:r>
    <w:r w:rsidR="00CB44D0">
      <w:tab/>
    </w:r>
    <w:r w:rsidR="00CB44D0">
      <w:rPr>
        <w:noProof/>
      </w:rPr>
      <w:drawing>
        <wp:inline distT="0" distB="0" distL="0" distR="0" wp14:anchorId="1B7FF008" wp14:editId="1628369B">
          <wp:extent cx="3821723" cy="717096"/>
          <wp:effectExtent l="0" t="0" r="127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extLst>
                      <a:ext uri="{28A0092B-C50C-407E-A947-70E740481C1C}">
                        <a14:useLocalDpi xmlns:a14="http://schemas.microsoft.com/office/drawing/2010/main" val="0"/>
                      </a:ext>
                    </a:extLst>
                  </a:blip>
                  <a:stretch>
                    <a:fillRect/>
                  </a:stretch>
                </pic:blipFill>
                <pic:spPr>
                  <a:xfrm>
                    <a:off x="0" y="0"/>
                    <a:ext cx="3845115" cy="721485"/>
                  </a:xfrm>
                  <a:prstGeom prst="rect">
                    <a:avLst/>
                  </a:prstGeom>
                </pic:spPr>
              </pic:pic>
            </a:graphicData>
          </a:graphic>
        </wp:inline>
      </w:drawing>
    </w:r>
    <w:r w:rsidR="00CB44D0">
      <w:tab/>
    </w:r>
    <w:r w:rsidR="00CB44D0">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830185"/>
    <w:multiLevelType w:val="hybridMultilevel"/>
    <w:tmpl w:val="547A2A60"/>
    <w:lvl w:ilvl="0" w:tplc="22E05A9A">
      <w:numFmt w:val="bullet"/>
      <w:lvlText w:val="-"/>
      <w:lvlJc w:val="left"/>
      <w:pPr>
        <w:ind w:left="360" w:hanging="360"/>
      </w:pPr>
      <w:rPr>
        <w:rFonts w:ascii="Gotham Book" w:eastAsiaTheme="minorHAnsi" w:hAnsi="Gotham Book" w:cstheme="minorBid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5E0B0DCF"/>
    <w:multiLevelType w:val="hybridMultilevel"/>
    <w:tmpl w:val="DADA922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6F0859A9"/>
    <w:multiLevelType w:val="hybridMultilevel"/>
    <w:tmpl w:val="DD5215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32884280">
    <w:abstractNumId w:val="2"/>
  </w:num>
  <w:num w:numId="2" w16cid:durableId="728115065">
    <w:abstractNumId w:val="0"/>
  </w:num>
  <w:num w:numId="3" w16cid:durableId="9397945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44D0"/>
    <w:rsid w:val="000129FC"/>
    <w:rsid w:val="00031197"/>
    <w:rsid w:val="00045B52"/>
    <w:rsid w:val="00057F40"/>
    <w:rsid w:val="001040E3"/>
    <w:rsid w:val="00115F87"/>
    <w:rsid w:val="00142BDF"/>
    <w:rsid w:val="0018159B"/>
    <w:rsid w:val="001B4236"/>
    <w:rsid w:val="00232C9A"/>
    <w:rsid w:val="002814F1"/>
    <w:rsid w:val="002A2A31"/>
    <w:rsid w:val="002B1B9B"/>
    <w:rsid w:val="002B3A36"/>
    <w:rsid w:val="002B4A33"/>
    <w:rsid w:val="002F0379"/>
    <w:rsid w:val="003A5EB8"/>
    <w:rsid w:val="003F0FD8"/>
    <w:rsid w:val="003F1E3C"/>
    <w:rsid w:val="00452453"/>
    <w:rsid w:val="004F67E2"/>
    <w:rsid w:val="00540246"/>
    <w:rsid w:val="006230BC"/>
    <w:rsid w:val="00657932"/>
    <w:rsid w:val="0066721B"/>
    <w:rsid w:val="00681DDF"/>
    <w:rsid w:val="00706C23"/>
    <w:rsid w:val="00756089"/>
    <w:rsid w:val="007A002E"/>
    <w:rsid w:val="00821CD4"/>
    <w:rsid w:val="008D6215"/>
    <w:rsid w:val="00911091"/>
    <w:rsid w:val="00992E42"/>
    <w:rsid w:val="009D2333"/>
    <w:rsid w:val="009E1A02"/>
    <w:rsid w:val="009E564C"/>
    <w:rsid w:val="00AB5027"/>
    <w:rsid w:val="00B10932"/>
    <w:rsid w:val="00B12EDD"/>
    <w:rsid w:val="00B60BC7"/>
    <w:rsid w:val="00B66CF0"/>
    <w:rsid w:val="00BB17AF"/>
    <w:rsid w:val="00BC7FF6"/>
    <w:rsid w:val="00C43CA5"/>
    <w:rsid w:val="00C56E6C"/>
    <w:rsid w:val="00C93D6A"/>
    <w:rsid w:val="00CB44D0"/>
    <w:rsid w:val="00CE2B4D"/>
    <w:rsid w:val="00D64241"/>
    <w:rsid w:val="00E02BA9"/>
    <w:rsid w:val="00E7221C"/>
    <w:rsid w:val="00EA031A"/>
    <w:rsid w:val="00EF2BF9"/>
    <w:rsid w:val="00F06450"/>
    <w:rsid w:val="00F30883"/>
    <w:rsid w:val="00F84FF2"/>
    <w:rsid w:val="00F9761E"/>
    <w:rsid w:val="00FA4F3A"/>
    <w:rsid w:val="7BF98C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4998AC"/>
  <w15:chartTrackingRefBased/>
  <w15:docId w15:val="{09B6D8C2-E8F0-4739-9072-414FC4102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44D0"/>
    <w:pPr>
      <w:spacing w:after="0" w:line="240" w:lineRule="auto"/>
    </w:pPr>
    <w:rPr>
      <w:sz w:val="24"/>
      <w:szCs w:val="24"/>
    </w:rPr>
  </w:style>
  <w:style w:type="paragraph" w:styleId="Heading2">
    <w:name w:val="heading 2"/>
    <w:basedOn w:val="Normal"/>
    <w:next w:val="Normal"/>
    <w:link w:val="Heading2Char"/>
    <w:uiPriority w:val="9"/>
    <w:unhideWhenUsed/>
    <w:qFormat/>
    <w:rsid w:val="00CB44D0"/>
    <w:pPr>
      <w:keepNext/>
      <w:keepLines/>
      <w:spacing w:before="40" w:line="259" w:lineRule="auto"/>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B44D0"/>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CB44D0"/>
    <w:pPr>
      <w:tabs>
        <w:tab w:val="center" w:pos="4680"/>
        <w:tab w:val="right" w:pos="9360"/>
      </w:tabs>
    </w:pPr>
  </w:style>
  <w:style w:type="character" w:customStyle="1" w:styleId="HeaderChar">
    <w:name w:val="Header Char"/>
    <w:basedOn w:val="DefaultParagraphFont"/>
    <w:link w:val="Header"/>
    <w:uiPriority w:val="99"/>
    <w:rsid w:val="00CB44D0"/>
    <w:rPr>
      <w:sz w:val="24"/>
      <w:szCs w:val="24"/>
    </w:rPr>
  </w:style>
  <w:style w:type="paragraph" w:styleId="ListParagraph">
    <w:name w:val="List Paragraph"/>
    <w:basedOn w:val="Normal"/>
    <w:uiPriority w:val="34"/>
    <w:qFormat/>
    <w:rsid w:val="00CB44D0"/>
    <w:pPr>
      <w:spacing w:after="160" w:line="259" w:lineRule="auto"/>
      <w:ind w:left="720"/>
      <w:contextualSpacing/>
    </w:pPr>
    <w:rPr>
      <w:sz w:val="22"/>
      <w:szCs w:val="22"/>
    </w:rPr>
  </w:style>
  <w:style w:type="character" w:styleId="Hyperlink">
    <w:name w:val="Hyperlink"/>
    <w:basedOn w:val="DefaultParagraphFont"/>
    <w:uiPriority w:val="99"/>
    <w:unhideWhenUsed/>
    <w:rsid w:val="00CB44D0"/>
    <w:rPr>
      <w:color w:val="0563C1" w:themeColor="hyperlink"/>
      <w:u w:val="single"/>
    </w:rPr>
  </w:style>
  <w:style w:type="paragraph" w:styleId="Footer">
    <w:name w:val="footer"/>
    <w:basedOn w:val="Normal"/>
    <w:link w:val="FooterChar"/>
    <w:uiPriority w:val="99"/>
    <w:unhideWhenUsed/>
    <w:rsid w:val="00CB44D0"/>
    <w:pPr>
      <w:tabs>
        <w:tab w:val="center" w:pos="4680"/>
        <w:tab w:val="right" w:pos="9360"/>
      </w:tabs>
    </w:pPr>
  </w:style>
  <w:style w:type="character" w:customStyle="1" w:styleId="FooterChar">
    <w:name w:val="Footer Char"/>
    <w:basedOn w:val="DefaultParagraphFont"/>
    <w:link w:val="Footer"/>
    <w:uiPriority w:val="99"/>
    <w:rsid w:val="00CB44D0"/>
    <w:rPr>
      <w:sz w:val="24"/>
      <w:szCs w:val="24"/>
    </w:rPr>
  </w:style>
  <w:style w:type="paragraph" w:styleId="Revision">
    <w:name w:val="Revision"/>
    <w:hidden/>
    <w:uiPriority w:val="99"/>
    <w:semiHidden/>
    <w:rsid w:val="00657932"/>
    <w:pPr>
      <w:spacing w:after="0" w:line="240" w:lineRule="auto"/>
    </w:pPr>
    <w:rPr>
      <w:sz w:val="24"/>
      <w:szCs w:val="24"/>
    </w:rPr>
  </w:style>
  <w:style w:type="character" w:styleId="CommentReference">
    <w:name w:val="annotation reference"/>
    <w:basedOn w:val="DefaultParagraphFont"/>
    <w:uiPriority w:val="99"/>
    <w:semiHidden/>
    <w:unhideWhenUsed/>
    <w:rsid w:val="00657932"/>
    <w:rPr>
      <w:sz w:val="16"/>
      <w:szCs w:val="16"/>
    </w:rPr>
  </w:style>
  <w:style w:type="paragraph" w:styleId="CommentText">
    <w:name w:val="annotation text"/>
    <w:basedOn w:val="Normal"/>
    <w:link w:val="CommentTextChar"/>
    <w:uiPriority w:val="99"/>
    <w:unhideWhenUsed/>
    <w:rsid w:val="00657932"/>
    <w:rPr>
      <w:sz w:val="20"/>
      <w:szCs w:val="20"/>
    </w:rPr>
  </w:style>
  <w:style w:type="character" w:customStyle="1" w:styleId="CommentTextChar">
    <w:name w:val="Comment Text Char"/>
    <w:basedOn w:val="DefaultParagraphFont"/>
    <w:link w:val="CommentText"/>
    <w:uiPriority w:val="99"/>
    <w:rsid w:val="00657932"/>
    <w:rPr>
      <w:sz w:val="20"/>
      <w:szCs w:val="20"/>
    </w:rPr>
  </w:style>
  <w:style w:type="paragraph" w:styleId="CommentSubject">
    <w:name w:val="annotation subject"/>
    <w:basedOn w:val="CommentText"/>
    <w:next w:val="CommentText"/>
    <w:link w:val="CommentSubjectChar"/>
    <w:uiPriority w:val="99"/>
    <w:semiHidden/>
    <w:unhideWhenUsed/>
    <w:rsid w:val="00657932"/>
    <w:rPr>
      <w:b/>
      <w:bCs/>
    </w:rPr>
  </w:style>
  <w:style w:type="character" w:customStyle="1" w:styleId="CommentSubjectChar">
    <w:name w:val="Comment Subject Char"/>
    <w:basedOn w:val="CommentTextChar"/>
    <w:link w:val="CommentSubject"/>
    <w:uiPriority w:val="99"/>
    <w:semiHidden/>
    <w:rsid w:val="00657932"/>
    <w:rPr>
      <w:b/>
      <w:bCs/>
      <w:sz w:val="20"/>
      <w:szCs w:val="20"/>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UnresolvedMention">
    <w:name w:val="Unresolved Mention"/>
    <w:basedOn w:val="DefaultParagraphFont"/>
    <w:uiPriority w:val="99"/>
    <w:semiHidden/>
    <w:unhideWhenUsed/>
    <w:rsid w:val="00045B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kirchner@cwda.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eginfo.legislature.ca.gov/faces/billNavClient.xhtml?bill_id=202320240AB366"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4fb4c01-251a-47df-b1f1-54cc2ae61efe">
      <Terms xmlns="http://schemas.microsoft.com/office/infopath/2007/PartnerControls"/>
    </lcf76f155ced4ddcb4097134ff3c332f>
    <TaxCatchAll xmlns="c9b6c3b7-3626-4f0b-bf5c-650640e76693" xsi:nil="true"/>
    <SharedWithUsers xmlns="c9b6c3b7-3626-4f0b-bf5c-650640e76693">
      <UserInfo>
        <DisplayName>Amanda Kirchner</DisplayName>
        <AccountId>55</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862FFC16375E34F961468B8ECA2FD71" ma:contentTypeVersion="16" ma:contentTypeDescription="Create a new document." ma:contentTypeScope="" ma:versionID="f792f6b1d055b8ba4a8bedce7648e283">
  <xsd:schema xmlns:xsd="http://www.w3.org/2001/XMLSchema" xmlns:xs="http://www.w3.org/2001/XMLSchema" xmlns:p="http://schemas.microsoft.com/office/2006/metadata/properties" xmlns:ns2="74fb4c01-251a-47df-b1f1-54cc2ae61efe" xmlns:ns3="c9b6c3b7-3626-4f0b-bf5c-650640e76693" targetNamespace="http://schemas.microsoft.com/office/2006/metadata/properties" ma:root="true" ma:fieldsID="27aa54c8e8dabbd7eb2f7d8e4ae6e535" ns2:_="" ns3:_="">
    <xsd:import namespace="74fb4c01-251a-47df-b1f1-54cc2ae61efe"/>
    <xsd:import namespace="c9b6c3b7-3626-4f0b-bf5c-650640e7669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fb4c01-251a-47df-b1f1-54cc2ae61e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a013d96c-efe0-4390-a9d0-6832ac6237a6"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9b6c3b7-3626-4f0b-bf5c-650640e76693"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6b187d5f-de00-42dc-975e-2b69ad84e16a}" ma:internalName="TaxCatchAll" ma:showField="CatchAllData" ma:web="c9b6c3b7-3626-4f0b-bf5c-650640e76693">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EAEF48C-5118-4765-874B-8EE518FF9177}">
  <ds:schemaRefs>
    <ds:schemaRef ds:uri="http://schemas.microsoft.com/office/2006/metadata/properties"/>
    <ds:schemaRef ds:uri="http://schemas.microsoft.com/office/infopath/2007/PartnerControls"/>
    <ds:schemaRef ds:uri="74fb4c01-251a-47df-b1f1-54cc2ae61efe"/>
    <ds:schemaRef ds:uri="c9b6c3b7-3626-4f0b-bf5c-650640e76693"/>
  </ds:schemaRefs>
</ds:datastoreItem>
</file>

<file path=customXml/itemProps2.xml><?xml version="1.0" encoding="utf-8"?>
<ds:datastoreItem xmlns:ds="http://schemas.openxmlformats.org/officeDocument/2006/customXml" ds:itemID="{697C460B-81B3-44F4-B006-0E8BB2AC6B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fb4c01-251a-47df-b1f1-54cc2ae61efe"/>
    <ds:schemaRef ds:uri="c9b6c3b7-3626-4f0b-bf5c-650640e766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6E7E261-12AD-433E-B7A3-1A24D5B432D1}">
  <ds:schemaRefs>
    <ds:schemaRef ds:uri="http://schemas.openxmlformats.org/officeDocument/2006/bibliography"/>
  </ds:schemaRefs>
</ds:datastoreItem>
</file>

<file path=customXml/itemProps4.xml><?xml version="1.0" encoding="utf-8"?>
<ds:datastoreItem xmlns:ds="http://schemas.openxmlformats.org/officeDocument/2006/customXml" ds:itemID="{439D2FBE-76BE-424D-9C20-14C7871FDF8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392</Words>
  <Characters>2237</Characters>
  <Application>Microsoft Office Word</Application>
  <DocSecurity>0</DocSecurity>
  <Lines>18</Lines>
  <Paragraphs>5</Paragraphs>
  <ScaleCrop>false</ScaleCrop>
  <Company/>
  <LinksUpToDate>false</LinksUpToDate>
  <CharactersWithSpaces>2624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Kirchner</dc:creator>
  <cp:keywords/>
  <dc:description/>
  <cp:lastModifiedBy>Diana Boyer</cp:lastModifiedBy>
  <cp:revision>4</cp:revision>
  <dcterms:created xsi:type="dcterms:W3CDTF">2023-03-02T18:36:00Z</dcterms:created>
  <dcterms:modified xsi:type="dcterms:W3CDTF">2023-03-02T18:37:00Z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0x0101000862FFC16375E34F961468B8ECA2FD71</vt:lpwstr>
  </property>
  <property fmtid="{D5CDD505-2E9C-101B-9397-08002B2CF9AE}" pid="3" name="MediaServiceImageTags">
    <vt:lpwstr/>
  </property>
</Properties>
</file>